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0B3E" w14:textId="77777777" w:rsidR="0093338E" w:rsidRDefault="0093338E" w:rsidP="00A2321F">
      <w:pPr>
        <w:pStyle w:val="Prrafodelista"/>
        <w:widowControl w:val="0"/>
        <w:ind w:left="0"/>
        <w:jc w:val="center"/>
        <w:rPr>
          <w:rFonts w:ascii="Verdana" w:hAnsi="Verdana" w:cs="Arial"/>
          <w:b/>
          <w:color w:val="000000"/>
          <w:spacing w:val="2"/>
          <w:sz w:val="21"/>
          <w:szCs w:val="21"/>
        </w:rPr>
      </w:pPr>
    </w:p>
    <w:p w14:paraId="0AA71F51" w14:textId="77777777" w:rsidR="0093338E" w:rsidRDefault="0093338E" w:rsidP="00A2321F">
      <w:pPr>
        <w:pStyle w:val="Prrafodelista"/>
        <w:widowControl w:val="0"/>
        <w:ind w:left="0"/>
        <w:jc w:val="center"/>
        <w:rPr>
          <w:rFonts w:ascii="Verdana" w:hAnsi="Verdana" w:cs="Arial"/>
          <w:b/>
          <w:color w:val="000000"/>
          <w:spacing w:val="2"/>
          <w:sz w:val="21"/>
          <w:szCs w:val="21"/>
        </w:rPr>
      </w:pPr>
    </w:p>
    <w:p w14:paraId="24DA6E2B" w14:textId="5C1E1F64" w:rsidR="0083424B" w:rsidRPr="009218F4" w:rsidRDefault="0083424B" w:rsidP="00A2321F">
      <w:pPr>
        <w:pStyle w:val="Prrafodelista"/>
        <w:widowControl w:val="0"/>
        <w:ind w:left="0"/>
        <w:jc w:val="center"/>
        <w:rPr>
          <w:rFonts w:ascii="Verdana" w:hAnsi="Verdana" w:cs="Arial"/>
          <w:b/>
          <w:color w:val="000000"/>
          <w:spacing w:val="2"/>
          <w:sz w:val="21"/>
          <w:szCs w:val="21"/>
        </w:rPr>
      </w:pPr>
      <w:r w:rsidRPr="009218F4">
        <w:rPr>
          <w:rFonts w:ascii="Verdana" w:hAnsi="Verdana" w:cs="Arial"/>
          <w:b/>
          <w:color w:val="000000"/>
          <w:spacing w:val="2"/>
          <w:sz w:val="21"/>
          <w:szCs w:val="21"/>
        </w:rPr>
        <w:t>MINISTERIO DE AMBIENTE Y DESARROLLO SOSTENIBLE</w:t>
      </w:r>
    </w:p>
    <w:p w14:paraId="6AC1316C" w14:textId="77777777" w:rsidR="0083424B" w:rsidRPr="009218F4" w:rsidRDefault="0083424B" w:rsidP="00A2321F">
      <w:pPr>
        <w:pStyle w:val="Prrafodelista"/>
        <w:widowControl w:val="0"/>
        <w:ind w:left="0"/>
        <w:jc w:val="center"/>
        <w:rPr>
          <w:rFonts w:ascii="Verdana" w:hAnsi="Verdana" w:cs="Arial"/>
          <w:b/>
          <w:color w:val="000000"/>
          <w:spacing w:val="2"/>
          <w:sz w:val="21"/>
          <w:szCs w:val="21"/>
        </w:rPr>
      </w:pPr>
      <w:r w:rsidRPr="009218F4">
        <w:rPr>
          <w:rFonts w:ascii="Verdana" w:hAnsi="Verdana" w:cs="Arial"/>
          <w:b/>
          <w:color w:val="000000"/>
          <w:spacing w:val="2"/>
          <w:sz w:val="21"/>
          <w:szCs w:val="21"/>
        </w:rPr>
        <w:t>FONDO NACIONAL AMBIENTAL – FONAM</w:t>
      </w:r>
    </w:p>
    <w:p w14:paraId="1091F938" w14:textId="77777777" w:rsidR="00B36061" w:rsidRPr="009218F4" w:rsidRDefault="00B36061" w:rsidP="00A2321F">
      <w:pPr>
        <w:pStyle w:val="Prrafodelista"/>
        <w:widowControl w:val="0"/>
        <w:ind w:left="0"/>
        <w:jc w:val="center"/>
        <w:rPr>
          <w:rFonts w:ascii="Verdana" w:hAnsi="Verdana" w:cs="Arial"/>
          <w:b/>
          <w:color w:val="000000"/>
          <w:spacing w:val="2"/>
          <w:sz w:val="21"/>
          <w:szCs w:val="21"/>
        </w:rPr>
      </w:pPr>
    </w:p>
    <w:p w14:paraId="4B128BEC" w14:textId="77777777" w:rsidR="0083424B" w:rsidRPr="009218F4" w:rsidRDefault="0083424B" w:rsidP="00A2321F">
      <w:pPr>
        <w:pStyle w:val="Prrafodelista"/>
        <w:widowControl w:val="0"/>
        <w:ind w:left="0"/>
        <w:jc w:val="center"/>
        <w:rPr>
          <w:rFonts w:ascii="Verdana" w:hAnsi="Verdana" w:cs="Arial"/>
          <w:b/>
          <w:color w:val="000000"/>
          <w:spacing w:val="2"/>
          <w:sz w:val="21"/>
          <w:szCs w:val="21"/>
        </w:rPr>
      </w:pPr>
      <w:r w:rsidRPr="009218F4">
        <w:rPr>
          <w:rFonts w:ascii="Verdana" w:hAnsi="Verdana" w:cs="Arial"/>
          <w:b/>
          <w:color w:val="000000"/>
          <w:spacing w:val="2"/>
          <w:sz w:val="21"/>
          <w:szCs w:val="21"/>
        </w:rPr>
        <w:t>CONCEPTO TÉCNICO- ECONÓMICO PARA TRÁMITE DE DISTRIBUCIÓN</w:t>
      </w:r>
    </w:p>
    <w:p w14:paraId="218EA784" w14:textId="77777777" w:rsidR="0083424B" w:rsidRPr="001326E9" w:rsidRDefault="0083424B" w:rsidP="00A2321F">
      <w:pPr>
        <w:pStyle w:val="Prrafodelista"/>
        <w:widowControl w:val="0"/>
        <w:ind w:left="0"/>
        <w:jc w:val="center"/>
        <w:rPr>
          <w:rFonts w:ascii="Verdana" w:hAnsi="Verdana" w:cs="Arial"/>
          <w:b/>
          <w:color w:val="000000"/>
          <w:spacing w:val="2"/>
          <w:sz w:val="22"/>
          <w:szCs w:val="22"/>
        </w:rPr>
      </w:pPr>
    </w:p>
    <w:p w14:paraId="78BD3111" w14:textId="77777777" w:rsidR="0001036B" w:rsidRPr="009218F4" w:rsidRDefault="0083424B" w:rsidP="00A2321F">
      <w:pPr>
        <w:spacing w:after="0" w:line="240" w:lineRule="auto"/>
        <w:jc w:val="both"/>
        <w:rPr>
          <w:rFonts w:ascii="Verdana" w:hAnsi="Verdana" w:cs="Arial"/>
          <w:sz w:val="21"/>
          <w:szCs w:val="21"/>
        </w:rPr>
      </w:pPr>
      <w:bookmarkStart w:id="0" w:name="_Hlk79675028"/>
      <w:bookmarkStart w:id="1" w:name="_Hlk79674503"/>
      <w:r w:rsidRPr="009218F4">
        <w:rPr>
          <w:rFonts w:ascii="Verdana" w:hAnsi="Verdana" w:cs="Arial"/>
          <w:sz w:val="21"/>
          <w:szCs w:val="21"/>
        </w:rPr>
        <w:t>La Oficina Asesora de Planeación del Ministerio de Ambiente y Desarrollo Sostenible, en desarrollo del trámite de solicitud y aprobación de la distribución parcial del presupuesto de gastos de inversión del proyecto "</w:t>
      </w:r>
      <w:r w:rsidRPr="004347CC">
        <w:rPr>
          <w:rFonts w:ascii="Verdana" w:hAnsi="Verdana" w:cs="Arial"/>
          <w:i/>
          <w:iCs/>
          <w:color w:val="FF0000"/>
          <w:sz w:val="21"/>
          <w:szCs w:val="21"/>
        </w:rPr>
        <w:t>APOYO A LAS ENTIDADES DEL SECTOR DE AMBIENTE Y DESARROLLO SOSTENIBLE, BENEFICIARIAS DEL FONDO NACIONAL AMBIENTAL NACIONAL - FONAM NACIONAL - (DISTRIBUCIÓN PREVIO CONCEPTO DNP)”</w:t>
      </w:r>
      <w:r w:rsidRPr="009218F4">
        <w:rPr>
          <w:rFonts w:ascii="Verdana" w:hAnsi="Verdana" w:cs="Arial"/>
          <w:i/>
          <w:iCs/>
          <w:sz w:val="21"/>
          <w:szCs w:val="21"/>
        </w:rPr>
        <w:t>,</w:t>
      </w:r>
      <w:r w:rsidRPr="009218F4">
        <w:rPr>
          <w:rFonts w:ascii="Verdana" w:hAnsi="Verdana" w:cs="Arial"/>
          <w:sz w:val="21"/>
          <w:szCs w:val="21"/>
        </w:rPr>
        <w:t xml:space="preserve"> presenta las siguientes consideraciones:</w:t>
      </w:r>
    </w:p>
    <w:p w14:paraId="0D104946" w14:textId="77777777" w:rsidR="0083424B" w:rsidRPr="001326E9" w:rsidRDefault="0083424B" w:rsidP="00A2321F">
      <w:pPr>
        <w:spacing w:after="0" w:line="240" w:lineRule="auto"/>
        <w:jc w:val="both"/>
        <w:rPr>
          <w:rFonts w:ascii="Verdana" w:hAnsi="Verdana" w:cs="Arial"/>
        </w:rPr>
      </w:pPr>
    </w:p>
    <w:bookmarkEnd w:id="0"/>
    <w:p w14:paraId="44D7ABB7" w14:textId="77777777" w:rsidR="0083424B" w:rsidRPr="009218F4" w:rsidRDefault="0083424B" w:rsidP="009218F4">
      <w:pPr>
        <w:pStyle w:val="Prrafodelista"/>
        <w:numPr>
          <w:ilvl w:val="0"/>
          <w:numId w:val="2"/>
        </w:numPr>
        <w:ind w:left="357" w:hanging="357"/>
        <w:jc w:val="both"/>
        <w:rPr>
          <w:rFonts w:ascii="Verdana" w:hAnsi="Verdana" w:cs="Arial"/>
          <w:sz w:val="21"/>
          <w:szCs w:val="21"/>
        </w:rPr>
      </w:pPr>
      <w:r w:rsidRPr="009218F4">
        <w:rPr>
          <w:rFonts w:ascii="Verdana" w:hAnsi="Verdana" w:cs="Arial"/>
          <w:sz w:val="21"/>
          <w:szCs w:val="21"/>
        </w:rPr>
        <w:t>Que mediante artículo 87° de la Ley 99 de 1993 "</w:t>
      </w:r>
      <w:r w:rsidRPr="009218F4">
        <w:rPr>
          <w:rFonts w:ascii="Verdana" w:hAnsi="Verdana" w:cs="Arial"/>
          <w:i/>
          <w:iCs/>
          <w:sz w:val="21"/>
          <w:szCs w:val="21"/>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9218F4">
        <w:rPr>
          <w:rFonts w:ascii="Verdana" w:hAnsi="Verdana" w:cs="Arial"/>
          <w:sz w:val="21"/>
          <w:szCs w:val="21"/>
        </w:rPr>
        <w:t>", se creó el Fondo Nacional Ambiental - FONAM, como un sistema especial de manejo de cuentas del Ministerio del Medio Ambiente, hoy Ministerio de Ambiente y Desarrollo Sostenible, con personería jurídica, patrimonio independiente, sin estructura administrativa ni planta de personal y con jurisdicción en todo el territorio nacional, para apoyar la ejecución de política ambiental</w:t>
      </w:r>
      <w:r w:rsidR="00A25D34" w:rsidRPr="009218F4">
        <w:rPr>
          <w:rFonts w:ascii="Verdana" w:hAnsi="Verdana" w:cs="Arial"/>
          <w:sz w:val="21"/>
          <w:szCs w:val="21"/>
        </w:rPr>
        <w:t xml:space="preserve"> </w:t>
      </w:r>
      <w:r w:rsidRPr="009218F4">
        <w:rPr>
          <w:rFonts w:ascii="Verdana" w:hAnsi="Verdana" w:cs="Arial"/>
          <w:sz w:val="21"/>
          <w:szCs w:val="21"/>
        </w:rPr>
        <w:t>y de manejo de los recursos naturales renovables, como principales objetivos.</w:t>
      </w:r>
    </w:p>
    <w:p w14:paraId="20E3688B" w14:textId="77777777" w:rsidR="0083424B" w:rsidRPr="001326E9" w:rsidRDefault="0083424B" w:rsidP="001326E9">
      <w:pPr>
        <w:pStyle w:val="Prrafodelista"/>
        <w:ind w:left="0"/>
        <w:jc w:val="both"/>
        <w:rPr>
          <w:rFonts w:ascii="Verdana" w:hAnsi="Verdana" w:cs="Arial"/>
          <w:sz w:val="22"/>
          <w:szCs w:val="22"/>
        </w:rPr>
      </w:pPr>
    </w:p>
    <w:p w14:paraId="4F2E66E6" w14:textId="77777777" w:rsidR="0083424B" w:rsidRPr="009218F4" w:rsidRDefault="0083424B" w:rsidP="009218F4">
      <w:pPr>
        <w:pStyle w:val="Prrafodelista"/>
        <w:numPr>
          <w:ilvl w:val="0"/>
          <w:numId w:val="2"/>
        </w:numPr>
        <w:ind w:left="357" w:hanging="357"/>
        <w:jc w:val="both"/>
        <w:rPr>
          <w:rFonts w:ascii="Verdana" w:hAnsi="Verdana" w:cs="Arial"/>
          <w:sz w:val="21"/>
          <w:szCs w:val="21"/>
        </w:rPr>
      </w:pPr>
      <w:r w:rsidRPr="009218F4">
        <w:rPr>
          <w:rFonts w:ascii="Verdana" w:hAnsi="Verdana" w:cs="Arial"/>
          <w:sz w:val="21"/>
          <w:szCs w:val="21"/>
        </w:rPr>
        <w:t>Que en el artículo 31 de la Resolución No. 2140 del 19 de octubre de  2017</w:t>
      </w:r>
      <w:r w:rsidR="005408FB" w:rsidRPr="009218F4">
        <w:rPr>
          <w:rFonts w:ascii="Verdana" w:hAnsi="Verdana" w:cs="Arial"/>
          <w:sz w:val="21"/>
          <w:szCs w:val="21"/>
        </w:rPr>
        <w:t>, del Ministerio de Ambiente y Desarrollo Sostenible</w:t>
      </w:r>
      <w:r w:rsidR="005408FB" w:rsidRPr="009218F4">
        <w:rPr>
          <w:rFonts w:ascii="Verdana" w:hAnsi="Verdana" w:cs="Arial"/>
          <w:color w:val="0066FF"/>
          <w:sz w:val="21"/>
          <w:szCs w:val="21"/>
        </w:rPr>
        <w:t>,</w:t>
      </w:r>
      <w:r w:rsidRPr="009218F4">
        <w:rPr>
          <w:rFonts w:ascii="Verdana" w:hAnsi="Verdana" w:cs="Arial"/>
          <w:sz w:val="21"/>
          <w:szCs w:val="21"/>
        </w:rPr>
        <w:t xml:space="preserve"> </w:t>
      </w:r>
      <w:r w:rsidRPr="009218F4">
        <w:rPr>
          <w:rFonts w:ascii="Verdana" w:hAnsi="Verdana" w:cs="Arial"/>
          <w:i/>
          <w:iCs/>
          <w:sz w:val="21"/>
          <w:szCs w:val="21"/>
        </w:rPr>
        <w:t xml:space="preserve">"Por la cual se adopta el Modelo Integrado de Planeación y Gestión y se crean algunas instancias administrativas al interior del Ministerio de Ambiente y Desarrollo Sostenible y del Fondo Nacional Ambiental, y se dictan otras disposiciones", </w:t>
      </w:r>
      <w:r w:rsidRPr="009218F4">
        <w:rPr>
          <w:rFonts w:ascii="Verdana" w:hAnsi="Verdana" w:cs="Arial"/>
          <w:sz w:val="21"/>
          <w:szCs w:val="21"/>
        </w:rPr>
        <w:t>se crea y adopta el Comité de Administración y Dirección del Fondo Nacional Ambiental como la instancia encargada de definir las políticas administrativas, financieras y operativas del FONAM.</w:t>
      </w:r>
    </w:p>
    <w:p w14:paraId="422E6D8E" w14:textId="77777777" w:rsidR="0083424B" w:rsidRPr="001326E9" w:rsidRDefault="0083424B" w:rsidP="001326E9">
      <w:pPr>
        <w:pStyle w:val="Prrafodelista"/>
        <w:ind w:left="0"/>
        <w:rPr>
          <w:rFonts w:ascii="Verdana" w:hAnsi="Verdana" w:cs="Arial"/>
          <w:sz w:val="22"/>
          <w:szCs w:val="22"/>
        </w:rPr>
      </w:pPr>
    </w:p>
    <w:p w14:paraId="0A2DBEED" w14:textId="77777777" w:rsidR="0083424B" w:rsidRPr="009218F4" w:rsidRDefault="0083424B" w:rsidP="009218F4">
      <w:pPr>
        <w:pStyle w:val="Prrafodelista"/>
        <w:numPr>
          <w:ilvl w:val="0"/>
          <w:numId w:val="2"/>
        </w:numPr>
        <w:ind w:left="357" w:hanging="357"/>
        <w:jc w:val="both"/>
        <w:rPr>
          <w:rFonts w:ascii="Verdana" w:hAnsi="Verdana" w:cs="Arial"/>
          <w:sz w:val="21"/>
          <w:szCs w:val="21"/>
        </w:rPr>
      </w:pPr>
      <w:r w:rsidRPr="009218F4">
        <w:rPr>
          <w:rFonts w:ascii="Verdana" w:hAnsi="Verdana" w:cs="Arial"/>
          <w:sz w:val="21"/>
          <w:szCs w:val="21"/>
        </w:rPr>
        <w:t>Que en el artículo 32 de la Resolución No. 2140 de 2017 se establece que el Comité de Administración y Dirección del Fondo Nacional Ambiental estará conformado por los siguientes miembros:</w:t>
      </w:r>
    </w:p>
    <w:p w14:paraId="18023183" w14:textId="77777777" w:rsidR="0083424B" w:rsidRPr="009218F4" w:rsidRDefault="0083424B" w:rsidP="00A2321F">
      <w:pPr>
        <w:spacing w:after="0" w:line="240" w:lineRule="auto"/>
        <w:ind w:left="284"/>
        <w:jc w:val="both"/>
        <w:rPr>
          <w:rFonts w:ascii="Verdana" w:hAnsi="Verdana" w:cs="Arial"/>
          <w:sz w:val="21"/>
          <w:szCs w:val="21"/>
        </w:rPr>
      </w:pPr>
    </w:p>
    <w:p w14:paraId="273236E6"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Ministro de Ambiente y Desarrollo Sostenible o su delegado quien lo presidirá.</w:t>
      </w:r>
    </w:p>
    <w:p w14:paraId="4C70D3E5"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 xml:space="preserve">El Viceministro de Políticas y Normalización Ambiental o su delegado. </w:t>
      </w:r>
    </w:p>
    <w:p w14:paraId="1F7DD6D4"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 xml:space="preserve">El Viceministro de Ordenamiento Ambiental del Territorio o su delegado. </w:t>
      </w:r>
    </w:p>
    <w:p w14:paraId="39A7464D"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 xml:space="preserve">El Secretario General del Ministerio de Ambiente y Desarrollo Sostenible. </w:t>
      </w:r>
    </w:p>
    <w:p w14:paraId="6140D628"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 xml:space="preserve">El Director de Ordenamiento Ambiental Territorial y Sistema Nacional (SINA). </w:t>
      </w:r>
    </w:p>
    <w:p w14:paraId="0F64A2BD"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 xml:space="preserve">El Director de la Autoridad Nacional de Licencias Ambientales (ANLA). </w:t>
      </w:r>
    </w:p>
    <w:p w14:paraId="22C3D6D9" w14:textId="77777777" w:rsidR="0083424B"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El Director General de Parques Nacionales Naturales de Colombia.</w:t>
      </w:r>
    </w:p>
    <w:p w14:paraId="3F82E5FB" w14:textId="77777777" w:rsidR="009E4A74" w:rsidRDefault="009E4A74" w:rsidP="009E4A74">
      <w:pPr>
        <w:pStyle w:val="Prrafodelista"/>
        <w:spacing w:after="40"/>
        <w:ind w:left="681"/>
        <w:jc w:val="both"/>
        <w:rPr>
          <w:rFonts w:ascii="Verdana" w:hAnsi="Verdana" w:cs="Arial"/>
          <w:sz w:val="21"/>
          <w:szCs w:val="21"/>
        </w:rPr>
      </w:pPr>
    </w:p>
    <w:p w14:paraId="5565458A" w14:textId="77777777" w:rsidR="009E4A74" w:rsidRDefault="009E4A74" w:rsidP="009E4A74">
      <w:pPr>
        <w:pStyle w:val="Prrafodelista"/>
        <w:spacing w:after="40"/>
        <w:ind w:left="681"/>
        <w:jc w:val="both"/>
        <w:rPr>
          <w:rFonts w:ascii="Verdana" w:hAnsi="Verdana" w:cs="Arial"/>
          <w:sz w:val="21"/>
          <w:szCs w:val="21"/>
        </w:rPr>
      </w:pPr>
    </w:p>
    <w:p w14:paraId="3FFA6ACC" w14:textId="77777777" w:rsidR="009E4A74" w:rsidRPr="009218F4" w:rsidRDefault="009E4A74" w:rsidP="009E4A74">
      <w:pPr>
        <w:pStyle w:val="Prrafodelista"/>
        <w:spacing w:after="40"/>
        <w:ind w:left="681"/>
        <w:jc w:val="both"/>
        <w:rPr>
          <w:rFonts w:ascii="Verdana" w:hAnsi="Verdana" w:cs="Arial"/>
          <w:sz w:val="21"/>
          <w:szCs w:val="21"/>
        </w:rPr>
      </w:pPr>
    </w:p>
    <w:p w14:paraId="4E16006C" w14:textId="77777777" w:rsidR="0083424B" w:rsidRPr="009218F4" w:rsidRDefault="0083424B" w:rsidP="001326E9">
      <w:pPr>
        <w:pStyle w:val="Prrafodelista"/>
        <w:numPr>
          <w:ilvl w:val="0"/>
          <w:numId w:val="1"/>
        </w:numPr>
        <w:spacing w:after="40"/>
        <w:ind w:left="681" w:hanging="284"/>
        <w:jc w:val="both"/>
        <w:rPr>
          <w:rFonts w:ascii="Verdana" w:hAnsi="Verdana" w:cs="Arial"/>
          <w:sz w:val="21"/>
          <w:szCs w:val="21"/>
        </w:rPr>
      </w:pPr>
      <w:r w:rsidRPr="009218F4">
        <w:rPr>
          <w:rFonts w:ascii="Verdana" w:hAnsi="Verdana" w:cs="Arial"/>
          <w:sz w:val="21"/>
          <w:szCs w:val="21"/>
        </w:rPr>
        <w:t>El Jefe de la Oficina Asesora de Planeación del Ministerio de Ambiente y Desarrollo Sostenible, quien ejercerá la Secretaría Técnica y participará con voz, pero sin voto.</w:t>
      </w:r>
    </w:p>
    <w:p w14:paraId="3D1B14EA" w14:textId="77777777" w:rsidR="0083424B" w:rsidRPr="009218F4" w:rsidRDefault="0083424B" w:rsidP="001326E9">
      <w:pPr>
        <w:pStyle w:val="Prrafodelista"/>
        <w:ind w:left="0"/>
        <w:jc w:val="both"/>
        <w:rPr>
          <w:rFonts w:ascii="Verdana" w:hAnsi="Verdana" w:cs="Arial"/>
          <w:sz w:val="21"/>
          <w:szCs w:val="21"/>
        </w:rPr>
      </w:pPr>
    </w:p>
    <w:p w14:paraId="52FE1B24" w14:textId="77777777" w:rsidR="005408FB" w:rsidRDefault="005408FB" w:rsidP="009218F4">
      <w:pPr>
        <w:pStyle w:val="Prrafodelista"/>
        <w:numPr>
          <w:ilvl w:val="0"/>
          <w:numId w:val="2"/>
        </w:numPr>
        <w:ind w:left="357" w:hanging="357"/>
        <w:jc w:val="both"/>
        <w:rPr>
          <w:rFonts w:ascii="Verdana" w:hAnsi="Verdana" w:cs="Arial"/>
          <w:sz w:val="21"/>
          <w:szCs w:val="21"/>
        </w:rPr>
      </w:pPr>
      <w:r w:rsidRPr="009218F4">
        <w:rPr>
          <w:rFonts w:ascii="Verdana" w:hAnsi="Verdana" w:cs="Arial"/>
          <w:sz w:val="21"/>
          <w:szCs w:val="21"/>
        </w:rPr>
        <w:t xml:space="preserve">Que el artículo 33 de la Resolución 2140 de 2017 define las funciones del </w:t>
      </w:r>
      <w:r w:rsidR="004E1A5E" w:rsidRPr="009218F4">
        <w:rPr>
          <w:rFonts w:ascii="Verdana" w:hAnsi="Verdana" w:cs="Arial"/>
          <w:sz w:val="21"/>
          <w:szCs w:val="21"/>
        </w:rPr>
        <w:t xml:space="preserve">mencionado </w:t>
      </w:r>
      <w:r w:rsidRPr="009218F4">
        <w:rPr>
          <w:rFonts w:ascii="Verdana" w:hAnsi="Verdana" w:cs="Arial"/>
          <w:sz w:val="21"/>
          <w:szCs w:val="21"/>
        </w:rPr>
        <w:t>Comité, dentro de las cuales está la de aprobar los proyectos a financiar con recursos provenientes de la Línea de financiación por demanda de Proyectos de Inversión Ambiental del FONAM.</w:t>
      </w:r>
    </w:p>
    <w:p w14:paraId="79640E83" w14:textId="77777777" w:rsidR="009218F4" w:rsidRPr="001326E9" w:rsidRDefault="009218F4" w:rsidP="009218F4">
      <w:pPr>
        <w:pStyle w:val="Prrafodelista"/>
        <w:ind w:left="0"/>
        <w:jc w:val="both"/>
        <w:rPr>
          <w:rFonts w:ascii="Verdana" w:hAnsi="Verdana" w:cs="Arial"/>
          <w:sz w:val="22"/>
          <w:szCs w:val="22"/>
        </w:rPr>
      </w:pPr>
    </w:p>
    <w:p w14:paraId="0E8DC103" w14:textId="77777777" w:rsidR="00D34846" w:rsidRDefault="0098092D" w:rsidP="009218F4">
      <w:pPr>
        <w:pStyle w:val="Prrafodelista"/>
        <w:numPr>
          <w:ilvl w:val="0"/>
          <w:numId w:val="2"/>
        </w:numPr>
        <w:ind w:left="357" w:hanging="357"/>
        <w:jc w:val="both"/>
        <w:rPr>
          <w:rFonts w:ascii="Verdana" w:hAnsi="Verdana" w:cs="Arial"/>
          <w:sz w:val="21"/>
          <w:szCs w:val="21"/>
        </w:rPr>
      </w:pPr>
      <w:r w:rsidRPr="009218F4">
        <w:rPr>
          <w:rFonts w:ascii="Verdana" w:hAnsi="Verdana" w:cs="Arial"/>
          <w:sz w:val="21"/>
          <w:szCs w:val="21"/>
        </w:rPr>
        <w:t xml:space="preserve">Que el artículo 2.2.9.4.1.3 del Decreto 1076 de 2015 </w:t>
      </w:r>
      <w:r w:rsidR="00D34846" w:rsidRPr="009218F4">
        <w:rPr>
          <w:rFonts w:ascii="Verdana" w:hAnsi="Verdana" w:cs="Arial"/>
          <w:sz w:val="21"/>
          <w:szCs w:val="21"/>
        </w:rPr>
        <w:t>define las funciones del Consejo de Gabinete, así en el numeral 3 establece: “</w:t>
      </w:r>
      <w:r w:rsidR="00D34846" w:rsidRPr="009218F4">
        <w:rPr>
          <w:rFonts w:ascii="Verdana" w:hAnsi="Verdana" w:cs="Arial"/>
          <w:i/>
          <w:iCs/>
          <w:sz w:val="21"/>
          <w:szCs w:val="21"/>
        </w:rPr>
        <w:t>aprobar los proyectos a financiar con recursos provenientes de la Línea de financiación por demanda de Proyectos de inversión Ambiental</w:t>
      </w:r>
      <w:r w:rsidR="00D34846" w:rsidRPr="009218F4">
        <w:rPr>
          <w:rFonts w:ascii="Verdana" w:hAnsi="Verdana" w:cs="Arial"/>
          <w:sz w:val="21"/>
          <w:szCs w:val="21"/>
        </w:rPr>
        <w:t>”</w:t>
      </w:r>
      <w:r w:rsidR="004E1A5E" w:rsidRPr="009218F4">
        <w:rPr>
          <w:rFonts w:ascii="Verdana" w:hAnsi="Verdana" w:cs="Arial"/>
          <w:sz w:val="21"/>
          <w:szCs w:val="21"/>
        </w:rPr>
        <w:t>.</w:t>
      </w:r>
    </w:p>
    <w:p w14:paraId="6F3248A8" w14:textId="77777777" w:rsidR="009218F4" w:rsidRPr="001326E9" w:rsidRDefault="009218F4" w:rsidP="009218F4">
      <w:pPr>
        <w:pStyle w:val="Prrafodelista"/>
        <w:ind w:left="0"/>
        <w:jc w:val="both"/>
        <w:rPr>
          <w:rFonts w:ascii="Verdana" w:hAnsi="Verdana" w:cs="Arial"/>
          <w:sz w:val="22"/>
          <w:szCs w:val="22"/>
        </w:rPr>
      </w:pPr>
    </w:p>
    <w:p w14:paraId="771A5A8D" w14:textId="77777777" w:rsidR="0083424B" w:rsidRPr="009218F4" w:rsidRDefault="0083424B" w:rsidP="009218F4">
      <w:pPr>
        <w:pStyle w:val="Prrafodelista"/>
        <w:widowControl w:val="0"/>
        <w:numPr>
          <w:ilvl w:val="0"/>
          <w:numId w:val="2"/>
        </w:numPr>
        <w:spacing w:after="200"/>
        <w:ind w:left="357" w:hanging="357"/>
        <w:jc w:val="both"/>
        <w:rPr>
          <w:rFonts w:ascii="Verdana" w:hAnsi="Verdana" w:cs="Arial"/>
          <w:sz w:val="21"/>
          <w:szCs w:val="21"/>
        </w:rPr>
      </w:pPr>
      <w:bookmarkStart w:id="2" w:name="_Hlk75845935"/>
      <w:r w:rsidRPr="009218F4">
        <w:rPr>
          <w:rFonts w:ascii="Verdana" w:hAnsi="Verdana" w:cs="Arial"/>
          <w:sz w:val="21"/>
          <w:szCs w:val="21"/>
        </w:rPr>
        <w:t>Que el Decreto 1068 de 2015, "</w:t>
      </w:r>
      <w:r w:rsidRPr="009218F4">
        <w:rPr>
          <w:rFonts w:ascii="Verdana" w:hAnsi="Verdana" w:cs="Arial"/>
          <w:i/>
          <w:iCs/>
          <w:sz w:val="21"/>
          <w:szCs w:val="21"/>
        </w:rPr>
        <w:t>Por medio del cual se expide el Decreto Único Reglamentario del Sector Hacienda y Crédito Público</w:t>
      </w:r>
      <w:r w:rsidRPr="009218F4">
        <w:rPr>
          <w:rFonts w:ascii="Verdana" w:hAnsi="Verdana" w:cs="Arial"/>
          <w:sz w:val="21"/>
          <w:szCs w:val="21"/>
        </w:rPr>
        <w:t>" establece en su artículo 2.8.1.5.6. "</w:t>
      </w:r>
      <w:r w:rsidRPr="009218F4">
        <w:rPr>
          <w:rFonts w:ascii="Verdana" w:hAnsi="Verdana" w:cs="Arial"/>
          <w:i/>
          <w:iCs/>
          <w:sz w:val="21"/>
          <w:szCs w:val="21"/>
        </w:rPr>
        <w:t xml:space="preserve">Modificaciones al detalle del gasto. Las modificaciones al anexo del decreto de liquidación que no modifiquen en cada sección presupuestal el monto total de sus apropiaciones de funcionamiento, servicio a la deuda o los programas y subprogramas de inversión aprobados por el Congreso </w:t>
      </w:r>
      <w:r w:rsidR="00A04727" w:rsidRPr="009218F4">
        <w:rPr>
          <w:rFonts w:ascii="Verdana" w:hAnsi="Verdana" w:cs="Arial"/>
          <w:i/>
          <w:iCs/>
          <w:sz w:val="21"/>
          <w:szCs w:val="21"/>
        </w:rPr>
        <w:t xml:space="preserve">de la República, </w:t>
      </w:r>
      <w:r w:rsidRPr="009218F4">
        <w:rPr>
          <w:rFonts w:ascii="Verdana" w:hAnsi="Verdana" w:cs="Arial"/>
          <w:i/>
          <w:iCs/>
          <w:sz w:val="21"/>
          <w:szCs w:val="21"/>
        </w:rPr>
        <w:t>se realizarán mediante resolución expedida por el jefe del órgano respectivo. En el caso de los establecimientos públicos del orden nacional, estas modificaciones se harán por resolución o acuerdo de las Juntas o Consejos Directivos o por resolución del representante legal en caso de no existir aquellas</w:t>
      </w:r>
      <w:r w:rsidRPr="009218F4">
        <w:rPr>
          <w:rFonts w:ascii="Verdana" w:hAnsi="Verdana" w:cs="Arial"/>
          <w:sz w:val="21"/>
          <w:szCs w:val="21"/>
        </w:rPr>
        <w:t>.</w:t>
      </w:r>
    </w:p>
    <w:p w14:paraId="4910C770" w14:textId="77777777" w:rsidR="00FA6EC9" w:rsidRPr="009218F4" w:rsidRDefault="0083424B" w:rsidP="009218F4">
      <w:pPr>
        <w:pStyle w:val="Prrafodelista"/>
        <w:spacing w:after="200"/>
        <w:ind w:left="357"/>
        <w:jc w:val="both"/>
        <w:rPr>
          <w:rFonts w:ascii="Verdana" w:hAnsi="Verdana" w:cs="Arial"/>
          <w:i/>
          <w:iCs/>
          <w:sz w:val="21"/>
          <w:szCs w:val="21"/>
        </w:rPr>
      </w:pPr>
      <w:r w:rsidRPr="009218F4">
        <w:rPr>
          <w:rFonts w:ascii="Verdana" w:hAnsi="Verdana" w:cs="Arial"/>
          <w:i/>
          <w:iCs/>
          <w:sz w:val="21"/>
          <w:szCs w:val="21"/>
        </w:rPr>
        <w:t>El Ministerio de Hacienda y Crédito Público - Dirección General del Presupuesto Público Nacional, aprobará las operaciones presupuestales contenidas en las resoluciones o acuerdos una vez se realice el registro de las solicitudes en el Sistema Integrado de Información Financiera SIIF Nación.</w:t>
      </w:r>
    </w:p>
    <w:p w14:paraId="23BFE30A" w14:textId="77777777" w:rsidR="0083424B" w:rsidRPr="009218F4" w:rsidRDefault="0083424B" w:rsidP="009218F4">
      <w:pPr>
        <w:pStyle w:val="Prrafodelista"/>
        <w:ind w:left="357"/>
        <w:jc w:val="both"/>
        <w:rPr>
          <w:rFonts w:ascii="Verdana" w:hAnsi="Verdana" w:cs="Arial"/>
          <w:i/>
          <w:iCs/>
          <w:sz w:val="21"/>
          <w:szCs w:val="21"/>
        </w:rPr>
      </w:pPr>
      <w:r w:rsidRPr="009218F4">
        <w:rPr>
          <w:rFonts w:ascii="Verdana" w:hAnsi="Verdana" w:cs="Arial"/>
          <w:i/>
          <w:iCs/>
          <w:sz w:val="21"/>
          <w:szCs w:val="21"/>
        </w:rPr>
        <w:t>Si se trata de gastos de inversión, la aprobación requerirá previo concepto favorable del Departamento Nacional de Planeación- Dirección de Inversiones y Finanzas Públicas sobre las operaciones presupuestales contenidas en los proyectos de resoluciones o acuerdos y verificación del registro de las solicitudes en el Sistema Unificado de Inversión y Finanzas Públicas SUIFP”.</w:t>
      </w:r>
    </w:p>
    <w:p w14:paraId="1375B7D3" w14:textId="77777777" w:rsidR="0083424B" w:rsidRPr="001326E9" w:rsidRDefault="0083424B" w:rsidP="00737863">
      <w:pPr>
        <w:pStyle w:val="Prrafodelista"/>
        <w:ind w:left="0"/>
        <w:jc w:val="both"/>
        <w:rPr>
          <w:rFonts w:ascii="Verdana" w:hAnsi="Verdana" w:cs="Arial"/>
          <w:sz w:val="22"/>
          <w:szCs w:val="22"/>
          <w:lang w:val="es-ES_tradnl"/>
        </w:rPr>
      </w:pPr>
    </w:p>
    <w:p w14:paraId="2619CE2E" w14:textId="3CC9F160" w:rsidR="0083424B" w:rsidRDefault="0083424B" w:rsidP="001326E9">
      <w:pPr>
        <w:pStyle w:val="Prrafodelista"/>
        <w:widowControl w:val="0"/>
        <w:numPr>
          <w:ilvl w:val="0"/>
          <w:numId w:val="2"/>
        </w:numPr>
        <w:spacing w:after="240"/>
        <w:ind w:left="357" w:hanging="357"/>
        <w:jc w:val="both"/>
        <w:rPr>
          <w:rFonts w:ascii="Verdana" w:hAnsi="Verdana" w:cs="Arial"/>
          <w:i/>
          <w:iCs/>
          <w:sz w:val="21"/>
          <w:szCs w:val="21"/>
          <w:lang w:val="es-ES_tradnl"/>
        </w:rPr>
      </w:pPr>
      <w:r w:rsidRPr="009218F4">
        <w:rPr>
          <w:rFonts w:ascii="Verdana" w:hAnsi="Verdana" w:cs="Arial"/>
          <w:sz w:val="21"/>
          <w:szCs w:val="21"/>
          <w:lang w:val="es-ES_tradnl"/>
        </w:rPr>
        <w:t xml:space="preserve">Que el </w:t>
      </w:r>
      <w:r w:rsidR="0093202E" w:rsidRPr="0093202E">
        <w:rPr>
          <w:rFonts w:ascii="Verdana" w:hAnsi="Verdana" w:cs="Arial"/>
          <w:color w:val="FF0000"/>
          <w:sz w:val="21"/>
          <w:szCs w:val="21"/>
          <w:lang w:val="es-ES_tradnl"/>
        </w:rPr>
        <w:t>(</w:t>
      </w:r>
      <w:r w:rsidRPr="004347CC">
        <w:rPr>
          <w:rFonts w:ascii="Verdana" w:hAnsi="Verdana" w:cs="Arial"/>
          <w:color w:val="FF0000"/>
          <w:sz w:val="21"/>
          <w:szCs w:val="21"/>
          <w:lang w:val="es-ES_tradnl"/>
        </w:rPr>
        <w:t>artículo 59 de la Ley 2155 del 14 de septiembre de 2021</w:t>
      </w:r>
      <w:r w:rsidR="0093202E">
        <w:rPr>
          <w:rFonts w:ascii="Verdana" w:hAnsi="Verdana" w:cs="Arial"/>
          <w:color w:val="FF0000"/>
          <w:sz w:val="21"/>
          <w:szCs w:val="21"/>
          <w:lang w:val="es-ES_tradnl"/>
        </w:rPr>
        <w:t xml:space="preserve"> </w:t>
      </w:r>
      <w:r w:rsidR="0093202E" w:rsidRPr="0093202E">
        <w:rPr>
          <w:rFonts w:ascii="Verdana" w:hAnsi="Verdana" w:cs="Arial"/>
          <w:color w:val="FF0000"/>
          <w:sz w:val="21"/>
          <w:szCs w:val="21"/>
          <w:lang w:val="es-ES_tradnl"/>
        </w:rPr>
        <w:t>o la norma que lo modifique o sustituya</w:t>
      </w:r>
      <w:r w:rsidR="0093202E">
        <w:rPr>
          <w:rFonts w:ascii="Verdana" w:hAnsi="Verdana" w:cs="Arial"/>
          <w:color w:val="FF0000"/>
          <w:sz w:val="21"/>
          <w:szCs w:val="21"/>
          <w:lang w:val="es-ES_tradnl"/>
        </w:rPr>
        <w:t>)</w:t>
      </w:r>
      <w:r w:rsidRPr="009218F4">
        <w:rPr>
          <w:rFonts w:ascii="Verdana" w:hAnsi="Verdana" w:cs="Arial"/>
          <w:sz w:val="21"/>
          <w:szCs w:val="21"/>
          <w:lang w:val="es-ES_tradnl"/>
        </w:rPr>
        <w:t>, determin</w:t>
      </w:r>
      <w:r w:rsidR="009468B5" w:rsidRPr="009218F4">
        <w:rPr>
          <w:rFonts w:ascii="Verdana" w:hAnsi="Verdana" w:cs="Arial"/>
          <w:sz w:val="21"/>
          <w:szCs w:val="21"/>
          <w:lang w:val="es-ES_tradnl"/>
        </w:rPr>
        <w:t>ó</w:t>
      </w:r>
      <w:r w:rsidRPr="009218F4">
        <w:rPr>
          <w:rFonts w:ascii="Verdana" w:hAnsi="Verdana" w:cs="Arial"/>
          <w:sz w:val="21"/>
          <w:szCs w:val="21"/>
          <w:lang w:val="es-ES_tradnl"/>
        </w:rPr>
        <w:t xml:space="preserve"> </w:t>
      </w:r>
      <w:r w:rsidRPr="009218F4">
        <w:rPr>
          <w:rFonts w:ascii="Verdana" w:hAnsi="Verdana" w:cs="Arial"/>
          <w:i/>
          <w:iCs/>
          <w:sz w:val="21"/>
          <w:szCs w:val="21"/>
          <w:lang w:val="es-ES_tradnl"/>
        </w:rPr>
        <w:t xml:space="preserve">“Modifíquese el Artículo 223 de la Ley 1819 de 2016, DESTINACIÓN ESPECÍFICA DEL IMPUESTO NACIONAL AL CARBONO. Por el término de un (1) año, el 100% del recaudo del impuesto nacional al carbono se destinará al sector medio ambiental para asuntos relacionados con la protección, preservación, restauración y uso sostenible de áreas y ecosistemas estratégicos a través de programas de reforestación y esquemas de Pago por </w:t>
      </w:r>
      <w:r w:rsidR="00627082" w:rsidRPr="009218F4">
        <w:rPr>
          <w:rFonts w:ascii="Verdana" w:hAnsi="Verdana" w:cs="Arial"/>
          <w:i/>
          <w:iCs/>
          <w:sz w:val="21"/>
          <w:szCs w:val="21"/>
          <w:lang w:val="es-ES_tradnl"/>
        </w:rPr>
        <w:t>S</w:t>
      </w:r>
      <w:r w:rsidRPr="009218F4">
        <w:rPr>
          <w:rFonts w:ascii="Verdana" w:hAnsi="Verdana" w:cs="Arial"/>
          <w:i/>
          <w:iCs/>
          <w:sz w:val="21"/>
          <w:szCs w:val="21"/>
          <w:lang w:val="es-ES_tradnl"/>
        </w:rPr>
        <w:t xml:space="preserve">ervicios </w:t>
      </w:r>
      <w:r w:rsidR="00627082" w:rsidRPr="009218F4">
        <w:rPr>
          <w:rFonts w:ascii="Verdana" w:hAnsi="Verdana" w:cs="Arial"/>
          <w:i/>
          <w:iCs/>
          <w:sz w:val="21"/>
          <w:szCs w:val="21"/>
          <w:lang w:val="es-ES_tradnl"/>
        </w:rPr>
        <w:t>A</w:t>
      </w:r>
      <w:r w:rsidRPr="009218F4">
        <w:rPr>
          <w:rFonts w:ascii="Verdana" w:hAnsi="Verdana" w:cs="Arial"/>
          <w:i/>
          <w:iCs/>
          <w:sz w:val="21"/>
          <w:szCs w:val="21"/>
          <w:lang w:val="es-ES_tradnl"/>
        </w:rPr>
        <w:t xml:space="preserve">mbientales </w:t>
      </w:r>
      <w:r w:rsidR="00627082" w:rsidRPr="009218F4">
        <w:rPr>
          <w:rFonts w:ascii="Verdana" w:hAnsi="Verdana" w:cs="Arial"/>
          <w:i/>
          <w:iCs/>
          <w:sz w:val="21"/>
          <w:szCs w:val="21"/>
          <w:lang w:val="es-ES_tradnl"/>
        </w:rPr>
        <w:t>(</w:t>
      </w:r>
      <w:r w:rsidRPr="009218F4">
        <w:rPr>
          <w:rFonts w:ascii="Verdana" w:hAnsi="Verdana" w:cs="Arial"/>
          <w:i/>
          <w:iCs/>
          <w:sz w:val="21"/>
          <w:szCs w:val="21"/>
          <w:lang w:val="es-ES_tradnl"/>
        </w:rPr>
        <w:t>PSA</w:t>
      </w:r>
      <w:r w:rsidR="00627082" w:rsidRPr="009218F4">
        <w:rPr>
          <w:rFonts w:ascii="Verdana" w:hAnsi="Verdana" w:cs="Arial"/>
          <w:i/>
          <w:iCs/>
          <w:sz w:val="21"/>
          <w:szCs w:val="21"/>
          <w:lang w:val="es-ES_tradnl"/>
        </w:rPr>
        <w:t>)</w:t>
      </w:r>
      <w:r w:rsidRPr="009218F4">
        <w:rPr>
          <w:rFonts w:ascii="Verdana" w:hAnsi="Verdana" w:cs="Arial"/>
          <w:i/>
          <w:iCs/>
          <w:sz w:val="21"/>
          <w:szCs w:val="21"/>
          <w:lang w:val="es-ES_tradnl"/>
        </w:rPr>
        <w:t>, en el territorio nacional de conformidad a los lineamientos que establezca el Ministerio de Ambiente y Desarrollo Sostenible para tal fin.</w:t>
      </w:r>
    </w:p>
    <w:p w14:paraId="1BD56AAE" w14:textId="77777777" w:rsidR="009E4A74" w:rsidRPr="009218F4" w:rsidRDefault="009E4A74" w:rsidP="009E4A74">
      <w:pPr>
        <w:pStyle w:val="Prrafodelista"/>
        <w:widowControl w:val="0"/>
        <w:ind w:left="357"/>
        <w:jc w:val="both"/>
        <w:rPr>
          <w:rFonts w:ascii="Verdana" w:hAnsi="Verdana" w:cs="Arial"/>
          <w:i/>
          <w:iCs/>
          <w:sz w:val="21"/>
          <w:szCs w:val="21"/>
          <w:lang w:val="es-ES_tradnl"/>
        </w:rPr>
      </w:pPr>
    </w:p>
    <w:p w14:paraId="47077AD9" w14:textId="7B247659" w:rsidR="0083424B" w:rsidRPr="009218F4" w:rsidRDefault="0083424B" w:rsidP="001326E9">
      <w:pPr>
        <w:pStyle w:val="Prrafodelista"/>
        <w:widowControl w:val="0"/>
        <w:numPr>
          <w:ilvl w:val="0"/>
          <w:numId w:val="2"/>
        </w:numPr>
        <w:spacing w:after="240"/>
        <w:ind w:left="357" w:hanging="357"/>
        <w:jc w:val="both"/>
        <w:rPr>
          <w:rFonts w:ascii="Verdana" w:hAnsi="Verdana" w:cs="Arial"/>
          <w:sz w:val="21"/>
          <w:szCs w:val="21"/>
        </w:rPr>
      </w:pPr>
      <w:r w:rsidRPr="009218F4">
        <w:rPr>
          <w:rFonts w:ascii="Verdana" w:hAnsi="Verdana" w:cs="Arial"/>
          <w:sz w:val="21"/>
          <w:szCs w:val="21"/>
        </w:rPr>
        <w:t xml:space="preserve">Que el </w:t>
      </w:r>
      <w:r w:rsidR="0093202E" w:rsidRPr="0093202E">
        <w:rPr>
          <w:rFonts w:ascii="Verdana" w:hAnsi="Verdana" w:cs="Arial"/>
          <w:color w:val="FF0000"/>
          <w:sz w:val="21"/>
          <w:szCs w:val="21"/>
        </w:rPr>
        <w:t>(</w:t>
      </w:r>
      <w:r w:rsidRPr="004347CC">
        <w:rPr>
          <w:rFonts w:ascii="Verdana" w:hAnsi="Verdana" w:cs="Arial"/>
          <w:color w:val="FF0000"/>
          <w:sz w:val="21"/>
          <w:szCs w:val="21"/>
        </w:rPr>
        <w:t>artículo 29, de la Ley 2169 de 22 de diciembre de 2021</w:t>
      </w:r>
      <w:r w:rsidR="0093202E" w:rsidRPr="0093202E">
        <w:t xml:space="preserve"> </w:t>
      </w:r>
      <w:r w:rsidR="0093202E" w:rsidRPr="0093202E">
        <w:rPr>
          <w:rFonts w:ascii="Verdana" w:hAnsi="Verdana" w:cs="Arial"/>
          <w:color w:val="FF0000"/>
          <w:sz w:val="21"/>
          <w:szCs w:val="21"/>
        </w:rPr>
        <w:t>o la norma que lo modifique o sustituya</w:t>
      </w:r>
      <w:r w:rsidR="0093202E">
        <w:rPr>
          <w:rFonts w:ascii="Verdana" w:hAnsi="Verdana" w:cs="Arial"/>
          <w:color w:val="FF0000"/>
          <w:sz w:val="21"/>
          <w:szCs w:val="21"/>
        </w:rPr>
        <w:t>)</w:t>
      </w:r>
      <w:r w:rsidRPr="004347CC">
        <w:rPr>
          <w:rFonts w:ascii="Verdana" w:hAnsi="Verdana" w:cs="Arial"/>
          <w:color w:val="FF0000"/>
          <w:sz w:val="21"/>
          <w:szCs w:val="21"/>
        </w:rPr>
        <w:t xml:space="preserve"> </w:t>
      </w:r>
      <w:r w:rsidRPr="009218F4">
        <w:rPr>
          <w:rFonts w:ascii="Verdana" w:hAnsi="Verdana" w:cs="Arial"/>
          <w:sz w:val="21"/>
          <w:szCs w:val="21"/>
        </w:rPr>
        <w:t xml:space="preserve">establece </w:t>
      </w:r>
      <w:r w:rsidRPr="009218F4">
        <w:rPr>
          <w:rFonts w:ascii="Verdana" w:hAnsi="Verdana" w:cs="Arial"/>
          <w:i/>
          <w:sz w:val="21"/>
          <w:szCs w:val="21"/>
        </w:rPr>
        <w:t xml:space="preserve">“Los saldos recaudados y no distribuidos a partir de la expedición de la ley 1930 de 2018 del Impuesto al Carbono, tendrán la destinación dispuesta en el artículo 59 de la Ley 2155 de 2021, y serán transferidos y administrados por el Fondo Nacional Ambiental, con excepción de los correspondientes al 70% destinado a la implementación del Acuerdo Final para la terminación del Conflicto Armado y la </w:t>
      </w:r>
      <w:r w:rsidR="00694425" w:rsidRPr="009218F4">
        <w:rPr>
          <w:rFonts w:ascii="Verdana" w:hAnsi="Verdana" w:cs="Arial"/>
          <w:i/>
          <w:sz w:val="21"/>
          <w:szCs w:val="21"/>
        </w:rPr>
        <w:t xml:space="preserve">Construcción </w:t>
      </w:r>
      <w:r w:rsidRPr="009218F4">
        <w:rPr>
          <w:rFonts w:ascii="Verdana" w:hAnsi="Verdana" w:cs="Arial"/>
          <w:i/>
          <w:sz w:val="21"/>
          <w:szCs w:val="21"/>
        </w:rPr>
        <w:t xml:space="preserve">de una </w:t>
      </w:r>
      <w:r w:rsidR="00694425" w:rsidRPr="009218F4">
        <w:rPr>
          <w:rFonts w:ascii="Verdana" w:hAnsi="Verdana" w:cs="Arial"/>
          <w:i/>
          <w:sz w:val="21"/>
          <w:szCs w:val="21"/>
        </w:rPr>
        <w:t>P</w:t>
      </w:r>
      <w:r w:rsidRPr="009218F4">
        <w:rPr>
          <w:rFonts w:ascii="Verdana" w:hAnsi="Verdana" w:cs="Arial"/>
          <w:i/>
          <w:sz w:val="21"/>
          <w:szCs w:val="21"/>
        </w:rPr>
        <w:t xml:space="preserve">az </w:t>
      </w:r>
      <w:r w:rsidR="00694425" w:rsidRPr="009218F4">
        <w:rPr>
          <w:rFonts w:ascii="Verdana" w:hAnsi="Verdana" w:cs="Arial"/>
          <w:i/>
          <w:sz w:val="21"/>
          <w:szCs w:val="21"/>
        </w:rPr>
        <w:t>E</w:t>
      </w:r>
      <w:r w:rsidRPr="009218F4">
        <w:rPr>
          <w:rFonts w:ascii="Verdana" w:hAnsi="Verdana" w:cs="Arial"/>
          <w:i/>
          <w:sz w:val="21"/>
          <w:szCs w:val="21"/>
        </w:rPr>
        <w:t xml:space="preserve">stable y </w:t>
      </w:r>
      <w:r w:rsidR="00694425" w:rsidRPr="009218F4">
        <w:rPr>
          <w:rFonts w:ascii="Verdana" w:hAnsi="Verdana" w:cs="Arial"/>
          <w:i/>
          <w:sz w:val="21"/>
          <w:szCs w:val="21"/>
        </w:rPr>
        <w:t>D</w:t>
      </w:r>
      <w:r w:rsidRPr="009218F4">
        <w:rPr>
          <w:rFonts w:ascii="Verdana" w:hAnsi="Verdana" w:cs="Arial"/>
          <w:i/>
          <w:sz w:val="21"/>
          <w:szCs w:val="21"/>
        </w:rPr>
        <w:t>uradera con criterios de sostenibilidad ambiental, especialmente paramos.”</w:t>
      </w:r>
    </w:p>
    <w:p w14:paraId="0500C342" w14:textId="13C5843A" w:rsidR="00152AF1" w:rsidRPr="009218F4" w:rsidRDefault="00152AF1" w:rsidP="00737863">
      <w:pPr>
        <w:pStyle w:val="Prrafodelista"/>
        <w:widowControl w:val="0"/>
        <w:numPr>
          <w:ilvl w:val="0"/>
          <w:numId w:val="2"/>
        </w:numPr>
        <w:spacing w:after="200"/>
        <w:ind w:left="357" w:hanging="357"/>
        <w:jc w:val="both"/>
        <w:rPr>
          <w:rStyle w:val="xcontentpasted0"/>
          <w:rFonts w:ascii="Verdana" w:hAnsi="Verdana" w:cs="Calibri"/>
          <w:color w:val="000000"/>
          <w:sz w:val="21"/>
          <w:szCs w:val="21"/>
          <w:bdr w:val="none" w:sz="0" w:space="0" w:color="auto" w:frame="1"/>
          <w:shd w:val="clear" w:color="auto" w:fill="FFFFFF"/>
        </w:rPr>
      </w:pPr>
      <w:r w:rsidRPr="009218F4">
        <w:rPr>
          <w:rStyle w:val="xcontentpasted0"/>
          <w:rFonts w:ascii="Verdana" w:hAnsi="Verdana" w:cs="Calibri"/>
          <w:color w:val="000000"/>
          <w:sz w:val="21"/>
          <w:szCs w:val="21"/>
          <w:bdr w:val="none" w:sz="0" w:space="0" w:color="auto" w:frame="1"/>
          <w:shd w:val="clear" w:color="auto" w:fill="FFFFFF"/>
        </w:rPr>
        <w:t xml:space="preserve">Que en </w:t>
      </w:r>
      <w:r w:rsidR="0093202E" w:rsidRPr="0093202E">
        <w:rPr>
          <w:rStyle w:val="xcontentpasted0"/>
          <w:rFonts w:ascii="Verdana" w:hAnsi="Verdana" w:cs="Calibri"/>
          <w:b/>
          <w:bCs/>
          <w:color w:val="FF0000"/>
          <w:sz w:val="21"/>
          <w:szCs w:val="21"/>
          <w:bdr w:val="none" w:sz="0" w:space="0" w:color="auto" w:frame="1"/>
          <w:shd w:val="clear" w:color="auto" w:fill="FFFFFF"/>
        </w:rPr>
        <w:t>(</w:t>
      </w:r>
      <w:r w:rsidRPr="0093202E">
        <w:rPr>
          <w:rStyle w:val="xcontentpasted0"/>
          <w:rFonts w:ascii="Verdana" w:hAnsi="Verdana" w:cs="Calibri"/>
          <w:b/>
          <w:bCs/>
          <w:color w:val="FF0000"/>
          <w:sz w:val="21"/>
          <w:szCs w:val="21"/>
          <w:bdr w:val="none" w:sz="0" w:space="0" w:color="auto" w:frame="1"/>
          <w:shd w:val="clear" w:color="auto" w:fill="FFFFFF"/>
        </w:rPr>
        <w:t>el artículo</w:t>
      </w:r>
      <w:r w:rsidR="00156388" w:rsidRPr="0093202E">
        <w:rPr>
          <w:rStyle w:val="xcontentpasted0"/>
          <w:rFonts w:ascii="Verdana" w:hAnsi="Verdana" w:cs="Calibri"/>
          <w:color w:val="FF0000"/>
          <w:sz w:val="21"/>
          <w:szCs w:val="21"/>
          <w:bdr w:val="none" w:sz="0" w:space="0" w:color="auto" w:frame="1"/>
          <w:shd w:val="clear" w:color="auto" w:fill="FFFFFF"/>
        </w:rPr>
        <w:t xml:space="preserve"> </w:t>
      </w:r>
      <w:r w:rsidRPr="0093202E">
        <w:rPr>
          <w:rStyle w:val="xcontentpasted0"/>
          <w:rFonts w:ascii="Verdana" w:hAnsi="Verdana" w:cs="Calibri"/>
          <w:b/>
          <w:bCs/>
          <w:color w:val="FF0000"/>
          <w:sz w:val="21"/>
          <w:szCs w:val="21"/>
          <w:bdr w:val="none" w:sz="0" w:space="0" w:color="auto" w:frame="1"/>
          <w:shd w:val="clear" w:color="auto" w:fill="FFFFFF"/>
        </w:rPr>
        <w:t xml:space="preserve">49 de la Ley 2277 del 2022. </w:t>
      </w:r>
      <w:r w:rsidRPr="0093202E">
        <w:rPr>
          <w:rStyle w:val="xcontentpasted0"/>
          <w:rFonts w:ascii="Verdana" w:hAnsi="Verdana" w:cs="Calibri"/>
          <w:color w:val="FF0000"/>
          <w:sz w:val="21"/>
          <w:szCs w:val="21"/>
          <w:bdr w:val="none" w:sz="0" w:space="0" w:color="auto" w:frame="1"/>
          <w:shd w:val="clear" w:color="auto" w:fill="FFFFFF"/>
        </w:rPr>
        <w:t> Modifica el artículo </w:t>
      </w:r>
      <w:hyperlink r:id="rId10" w:anchor="223" w:tooltip="vinculo" w:history="1">
        <w:r w:rsidRPr="0093202E">
          <w:rPr>
            <w:rStyle w:val="xcontentpasted0"/>
            <w:rFonts w:ascii="Verdana" w:hAnsi="Verdana" w:cs="Calibri"/>
            <w:color w:val="FF0000"/>
            <w:sz w:val="21"/>
            <w:szCs w:val="21"/>
            <w:bdr w:val="none" w:sz="0" w:space="0" w:color="auto" w:frame="1"/>
            <w:shd w:val="clear" w:color="auto" w:fill="FFFFFF"/>
          </w:rPr>
          <w:t>223 </w:t>
        </w:r>
      </w:hyperlink>
      <w:r w:rsidRPr="0093202E">
        <w:rPr>
          <w:rStyle w:val="xcontentpasted0"/>
          <w:rFonts w:ascii="Verdana" w:hAnsi="Verdana" w:cs="Calibri"/>
          <w:color w:val="FF0000"/>
          <w:sz w:val="21"/>
          <w:szCs w:val="21"/>
          <w:bdr w:val="none" w:sz="0" w:space="0" w:color="auto" w:frame="1"/>
          <w:shd w:val="clear" w:color="auto" w:fill="FFFFFF"/>
        </w:rPr>
        <w:t>de la Ley 1819 de 2016</w:t>
      </w:r>
      <w:r w:rsidR="0093202E" w:rsidRPr="0093202E">
        <w:rPr>
          <w:rStyle w:val="xcontentpasted0"/>
          <w:rFonts w:ascii="Verdana" w:hAnsi="Verdana" w:cs="Calibri"/>
          <w:color w:val="FF0000"/>
          <w:sz w:val="21"/>
          <w:szCs w:val="21"/>
          <w:bdr w:val="none" w:sz="0" w:space="0" w:color="auto" w:frame="1"/>
          <w:shd w:val="clear" w:color="auto" w:fill="FFFFFF"/>
        </w:rPr>
        <w:t xml:space="preserve"> o la norma que lo modifique o sustituya)</w:t>
      </w:r>
      <w:r w:rsidRPr="009218F4">
        <w:rPr>
          <w:rStyle w:val="xcontentpasted0"/>
          <w:rFonts w:ascii="Verdana" w:hAnsi="Verdana" w:cs="Calibri"/>
          <w:color w:val="000000"/>
          <w:sz w:val="21"/>
          <w:szCs w:val="21"/>
          <w:bdr w:val="none" w:sz="0" w:space="0" w:color="auto" w:frame="1"/>
          <w:shd w:val="clear" w:color="auto" w:fill="FFFFFF"/>
        </w:rPr>
        <w:t>, el cual quedará así:</w:t>
      </w:r>
    </w:p>
    <w:p w14:paraId="094F6816" w14:textId="77777777" w:rsidR="00754AEC" w:rsidRPr="009218F4" w:rsidRDefault="00152AF1" w:rsidP="00737863">
      <w:pPr>
        <w:pStyle w:val="NormalWeb"/>
        <w:shd w:val="clear" w:color="auto" w:fill="FFFFFF"/>
        <w:spacing w:before="0" w:beforeAutospacing="0" w:after="200" w:afterAutospacing="0"/>
        <w:ind w:left="357"/>
        <w:jc w:val="both"/>
        <w:rPr>
          <w:rStyle w:val="xcontentpasted0"/>
          <w:rFonts w:ascii="Verdana" w:hAnsi="Verdana" w:cs="Calibri"/>
          <w:i/>
          <w:iCs/>
          <w:color w:val="000000"/>
          <w:sz w:val="21"/>
          <w:szCs w:val="21"/>
          <w:bdr w:val="none" w:sz="0" w:space="0" w:color="auto" w:frame="1"/>
          <w:shd w:val="clear" w:color="auto" w:fill="FFFFFF"/>
        </w:rPr>
      </w:pPr>
      <w:r w:rsidRPr="009218F4">
        <w:rPr>
          <w:rStyle w:val="xcontentpasted0"/>
          <w:rFonts w:ascii="Verdana" w:hAnsi="Verdana" w:cs="Calibri"/>
          <w:b/>
          <w:bCs/>
          <w:i/>
          <w:iCs/>
          <w:color w:val="000000"/>
          <w:sz w:val="21"/>
          <w:szCs w:val="21"/>
          <w:bdr w:val="none" w:sz="0" w:space="0" w:color="auto" w:frame="1"/>
          <w:shd w:val="clear" w:color="auto" w:fill="FFFFFF"/>
        </w:rPr>
        <w:t>ARTÍCULO 223. DESTINACIÓN ESPECÍFICA DEL IMPUESTO NACIONAL AL CARBONO.</w:t>
      </w:r>
      <w:r w:rsidRPr="009218F4">
        <w:rPr>
          <w:rStyle w:val="xcontentpasted0"/>
          <w:rFonts w:ascii="Verdana" w:hAnsi="Verdana" w:cs="Calibri"/>
          <w:i/>
          <w:iCs/>
          <w:color w:val="000000"/>
          <w:sz w:val="21"/>
          <w:szCs w:val="21"/>
          <w:bdr w:val="none" w:sz="0" w:space="0" w:color="auto" w:frame="1"/>
          <w:shd w:val="clear" w:color="auto" w:fill="FFFFFF"/>
        </w:rPr>
        <w:t> El Gobierno nacional, a través del Ministerio de Ambiente y Desarrollo Sostenible, a partir del primero (1) de enero de 2023, destinará el ochenta por ciento (80%) del recaudo del Impuesto Nacional al Carbono al manejo de la erosión costera; la reducción de la deforestación y su monitoreo; la conservación de fuentes hídricas; la protección, preservación, restauración y uso sostenible de áreas y ecosistemas estratégicos a través de programas de reforestación, restauración, esquemas de Pago por Servicios Ambientales (PSA), priorizando los municipios PDET donde haya presencia de economías ilícitas, incentivos a la conservación, entre otros instrumentos; la promoción y fomento de la conservación y uso sostenible de la biodiversidad; el financiamiento de las metas y medidas en materia de acción climática establecidas en la Ley 2169 de 2021, así como las previstas en la Contribución Determinada a Nivel Nacional de Colombia (NDC) sometida ante la Convención Marco de las Naciones Unidas para el Cambio Climático, o cualquiera que la actualice o sustituya, de conformidad con los lineamientos que establezca el Ministerio de Ambiente y Desarrollo Sostenible. Estos recursos serán administrados a través del Fondo para la Sustentabilidad y la Resiliencia Climática de que trata el parágrafo 1 del presente artículo.</w:t>
      </w:r>
    </w:p>
    <w:p w14:paraId="4658D4CE" w14:textId="77777777" w:rsidR="00152AF1" w:rsidRPr="009218F4" w:rsidRDefault="00152AF1" w:rsidP="00737863">
      <w:pPr>
        <w:pStyle w:val="NormalWeb"/>
        <w:shd w:val="clear" w:color="auto" w:fill="FFFFFF"/>
        <w:spacing w:before="0" w:beforeAutospacing="0" w:after="200" w:afterAutospacing="0"/>
        <w:ind w:left="357"/>
        <w:jc w:val="both"/>
        <w:rPr>
          <w:rStyle w:val="xcontentpasted0"/>
          <w:rFonts w:ascii="Verdana" w:hAnsi="Verdana" w:cs="Calibri"/>
          <w:i/>
          <w:iCs/>
          <w:color w:val="000000"/>
          <w:sz w:val="21"/>
          <w:szCs w:val="21"/>
          <w:bdr w:val="none" w:sz="0" w:space="0" w:color="auto" w:frame="1"/>
          <w:shd w:val="clear" w:color="auto" w:fill="FFFFFF"/>
        </w:rPr>
      </w:pPr>
      <w:r w:rsidRPr="009218F4">
        <w:rPr>
          <w:rStyle w:val="xcontentpasted0"/>
          <w:rFonts w:ascii="Verdana" w:hAnsi="Verdana" w:cs="Calibri"/>
          <w:i/>
          <w:iCs/>
          <w:color w:val="000000"/>
          <w:sz w:val="21"/>
          <w:szCs w:val="21"/>
          <w:bdr w:val="none" w:sz="0" w:space="0" w:color="auto" w:frame="1"/>
          <w:shd w:val="clear" w:color="auto" w:fill="FFFFFF"/>
        </w:rPr>
        <w:t>El veinte por ciento (20%) restante se destinará para la financiación del Programa Nacional Integral de Sustitución de Cultivos de Uso Ilícito - PNIS. Para tal efecto, el Ministerio de Hacienda y Crédito Público transferirá dichos recursos al Fondo Colombia en Paz (FCP) de que trata el artículo 1 del Decreto Ley 691 de 2017, Se priorizarán los proyectos que se pretendan implementar en los Municipios de Programas de Desarrollo con Enfoque Territorial (PDET).</w:t>
      </w:r>
    </w:p>
    <w:p w14:paraId="58E8C13F" w14:textId="77777777" w:rsidR="00C83D68" w:rsidRPr="009218F4" w:rsidRDefault="00C83D68" w:rsidP="00737863">
      <w:pPr>
        <w:pStyle w:val="NormalWeb"/>
        <w:shd w:val="clear" w:color="auto" w:fill="FFFFFF"/>
        <w:spacing w:before="0" w:beforeAutospacing="0" w:after="0" w:afterAutospacing="0"/>
        <w:ind w:left="357"/>
        <w:jc w:val="both"/>
        <w:rPr>
          <w:rStyle w:val="xcontentpasted0"/>
          <w:rFonts w:ascii="Verdana" w:hAnsi="Verdana" w:cs="Calibri"/>
          <w:i/>
          <w:iCs/>
          <w:sz w:val="21"/>
          <w:szCs w:val="21"/>
          <w:bdr w:val="none" w:sz="0" w:space="0" w:color="auto" w:frame="1"/>
          <w:shd w:val="clear" w:color="auto" w:fill="FFFFFF"/>
        </w:rPr>
      </w:pPr>
      <w:r w:rsidRPr="009218F4">
        <w:rPr>
          <w:rStyle w:val="xcontentpasted0"/>
          <w:rFonts w:ascii="Verdana" w:hAnsi="Verdana" w:cs="Calibri"/>
          <w:i/>
          <w:iCs/>
          <w:sz w:val="21"/>
          <w:szCs w:val="21"/>
          <w:bdr w:val="none" w:sz="0" w:space="0" w:color="auto" w:frame="1"/>
          <w:shd w:val="clear" w:color="auto" w:fill="FFFFFF"/>
        </w:rPr>
        <w:t xml:space="preserve">PARÁGRAFO TRANSITORIO. Los recursos presupuestados en el Fondo Nacional Ambiental (FONAM) para la vigencia fiscal 2023 apropiados en el Presupuesto General de la Nación, correspondientes al Impuesto Nacional al Carbono efectivamente recaudado podrán ser transferidos al FONSUREC. Los saldos del Impuesto Nacional al Carbono recaudados y no distribuidos al treinta y uno (31) de diciembre de 2022 se destinarán a los fines previstos en el inciso 1 del presente Artículo. Hasta tanto se constituya y entre en operación el Fondo creado mediante el presente Artículo, los recursos del Impuesto Nacional al Carbono </w:t>
      </w:r>
      <w:r w:rsidRPr="009218F4">
        <w:rPr>
          <w:rStyle w:val="xcontentpasted0"/>
          <w:rFonts w:ascii="Verdana" w:hAnsi="Verdana" w:cs="Calibri"/>
          <w:i/>
          <w:iCs/>
          <w:sz w:val="21"/>
          <w:szCs w:val="21"/>
          <w:bdr w:val="none" w:sz="0" w:space="0" w:color="auto" w:frame="1"/>
          <w:shd w:val="clear" w:color="auto" w:fill="FFFFFF"/>
        </w:rPr>
        <w:lastRenderedPageBreak/>
        <w:t>apropiados para la vigencia fiscal 2023, se continuarán administrando y distribuyendo de acuerdo con el marco normativo vigente para el FONAM”.</w:t>
      </w:r>
    </w:p>
    <w:p w14:paraId="744A62A1" w14:textId="77777777" w:rsidR="00152AF1" w:rsidRPr="001326E9" w:rsidRDefault="00152AF1" w:rsidP="001326E9">
      <w:pPr>
        <w:pStyle w:val="NormalWeb"/>
        <w:shd w:val="clear" w:color="auto" w:fill="FFFFFF"/>
        <w:spacing w:before="0" w:beforeAutospacing="0" w:after="0" w:afterAutospacing="0"/>
        <w:jc w:val="both"/>
        <w:rPr>
          <w:rFonts w:ascii="Verdana" w:hAnsi="Verdana"/>
          <w:color w:val="333333"/>
          <w:sz w:val="22"/>
          <w:szCs w:val="22"/>
        </w:rPr>
      </w:pPr>
    </w:p>
    <w:p w14:paraId="64B6A509" w14:textId="639D7F58" w:rsidR="003E7F39" w:rsidRPr="00115F26" w:rsidRDefault="0083424B" w:rsidP="00737863">
      <w:pPr>
        <w:pStyle w:val="Prrafodelista"/>
        <w:widowControl w:val="0"/>
        <w:numPr>
          <w:ilvl w:val="0"/>
          <w:numId w:val="2"/>
        </w:numPr>
        <w:ind w:left="414" w:hanging="414"/>
        <w:jc w:val="both"/>
        <w:rPr>
          <w:rFonts w:ascii="Verdana" w:hAnsi="Verdana"/>
          <w:color w:val="FF0000"/>
          <w:sz w:val="21"/>
          <w:szCs w:val="21"/>
        </w:rPr>
      </w:pPr>
      <w:bookmarkStart w:id="3" w:name="_Hlk137733275"/>
      <w:r w:rsidRPr="009218F4">
        <w:rPr>
          <w:rFonts w:ascii="Verdana" w:hAnsi="Verdana" w:cs="Arial"/>
          <w:sz w:val="21"/>
          <w:szCs w:val="21"/>
          <w:lang w:val="es-CO"/>
        </w:rPr>
        <w:t xml:space="preserve">Que mediante </w:t>
      </w:r>
      <w:r w:rsidR="00B96102" w:rsidRPr="009218F4">
        <w:rPr>
          <w:rFonts w:ascii="Verdana" w:hAnsi="Verdana" w:cs="Arial"/>
          <w:sz w:val="21"/>
          <w:szCs w:val="21"/>
          <w:lang w:val="es-CO"/>
        </w:rPr>
        <w:t>memorando</w:t>
      </w:r>
      <w:r w:rsidRPr="009218F4">
        <w:rPr>
          <w:rFonts w:ascii="Verdana" w:hAnsi="Verdana" w:cs="Arial"/>
          <w:sz w:val="21"/>
          <w:szCs w:val="21"/>
          <w:lang w:val="es-CO"/>
        </w:rPr>
        <w:t xml:space="preserve"> </w:t>
      </w:r>
      <w:r w:rsidR="00115F26" w:rsidRPr="00570DFB">
        <w:rPr>
          <w:rFonts w:ascii="Verdana" w:hAnsi="Verdana" w:cs="Arial"/>
          <w:color w:val="FF0000"/>
          <w:sz w:val="21"/>
          <w:szCs w:val="21"/>
          <w:lang w:val="es-CO"/>
        </w:rPr>
        <w:t>(numero)</w:t>
      </w:r>
      <w:r w:rsidR="00115F26">
        <w:rPr>
          <w:rFonts w:ascii="Verdana" w:hAnsi="Verdana" w:cs="Arial"/>
          <w:sz w:val="21"/>
          <w:szCs w:val="21"/>
          <w:lang w:val="es-CO"/>
        </w:rPr>
        <w:t xml:space="preserve"> </w:t>
      </w:r>
      <w:r w:rsidR="00CF0AA4" w:rsidRPr="009218F4">
        <w:rPr>
          <w:rFonts w:ascii="Verdana" w:hAnsi="Verdana" w:cs="Arial"/>
          <w:sz w:val="21"/>
          <w:szCs w:val="21"/>
          <w:lang w:val="es-CO"/>
        </w:rPr>
        <w:t xml:space="preserve">de </w:t>
      </w:r>
      <w:r w:rsidR="00115F26" w:rsidRPr="00570DFB">
        <w:rPr>
          <w:rFonts w:ascii="Verdana" w:hAnsi="Verdana" w:cs="Arial"/>
          <w:color w:val="FF0000"/>
          <w:sz w:val="21"/>
          <w:szCs w:val="21"/>
          <w:lang w:val="es-CO"/>
        </w:rPr>
        <w:t>(día en número)</w:t>
      </w:r>
      <w:r w:rsidR="00115F26">
        <w:rPr>
          <w:rFonts w:ascii="Verdana" w:hAnsi="Verdana" w:cs="Arial"/>
          <w:sz w:val="21"/>
          <w:szCs w:val="21"/>
          <w:lang w:val="es-CO"/>
        </w:rPr>
        <w:t xml:space="preserve"> </w:t>
      </w:r>
      <w:r w:rsidR="00CF0AA4" w:rsidRPr="009218F4">
        <w:rPr>
          <w:rFonts w:ascii="Verdana" w:hAnsi="Verdana" w:cs="Arial"/>
          <w:sz w:val="21"/>
          <w:szCs w:val="21"/>
          <w:lang w:val="es-CO"/>
        </w:rPr>
        <w:t xml:space="preserve">de </w:t>
      </w:r>
      <w:r w:rsidR="00115F26" w:rsidRPr="00570DFB">
        <w:rPr>
          <w:rFonts w:ascii="Verdana" w:hAnsi="Verdana" w:cs="Arial"/>
          <w:color w:val="FF0000"/>
          <w:sz w:val="21"/>
          <w:szCs w:val="21"/>
          <w:lang w:val="es-CO"/>
        </w:rPr>
        <w:t>(mes)</w:t>
      </w:r>
      <w:r w:rsidR="00570DFB" w:rsidRPr="00570DFB">
        <w:rPr>
          <w:rFonts w:ascii="Verdana" w:hAnsi="Verdana" w:cs="Arial"/>
          <w:sz w:val="21"/>
          <w:szCs w:val="21"/>
          <w:lang w:val="es-CO"/>
        </w:rPr>
        <w:t xml:space="preserve"> de</w:t>
      </w:r>
      <w:r w:rsidR="00115F26" w:rsidRPr="00570DFB">
        <w:rPr>
          <w:rFonts w:ascii="Verdana" w:hAnsi="Verdana" w:cs="Arial"/>
          <w:sz w:val="21"/>
          <w:szCs w:val="21"/>
          <w:lang w:val="es-CO"/>
        </w:rPr>
        <w:t xml:space="preserve"> </w:t>
      </w:r>
      <w:r w:rsidR="00115F26" w:rsidRPr="00570DFB">
        <w:rPr>
          <w:rFonts w:ascii="Verdana" w:hAnsi="Verdana" w:cs="Arial"/>
          <w:color w:val="FF0000"/>
          <w:sz w:val="21"/>
          <w:szCs w:val="21"/>
          <w:lang w:val="es-CO"/>
        </w:rPr>
        <w:t>(año)</w:t>
      </w:r>
      <w:r w:rsidR="00CF0AA4" w:rsidRPr="00570DFB">
        <w:rPr>
          <w:rFonts w:ascii="Verdana" w:hAnsi="Verdana" w:cs="Arial"/>
          <w:color w:val="FF0000"/>
          <w:sz w:val="21"/>
          <w:szCs w:val="21"/>
          <w:lang w:val="es-CO"/>
        </w:rPr>
        <w:t xml:space="preserve"> </w:t>
      </w:r>
      <w:r w:rsidRPr="009218F4">
        <w:rPr>
          <w:rFonts w:ascii="Verdana" w:hAnsi="Verdana" w:cs="Arial"/>
          <w:sz w:val="21"/>
          <w:szCs w:val="21"/>
          <w:lang w:val="es-CO"/>
        </w:rPr>
        <w:t xml:space="preserve">la Secretaría Técnica del Fondo Nacional Ambiental convocó </w:t>
      </w:r>
      <w:r w:rsidR="002822C8" w:rsidRPr="009218F4">
        <w:rPr>
          <w:rFonts w:ascii="Verdana" w:hAnsi="Verdana" w:cs="Arial"/>
          <w:sz w:val="21"/>
          <w:szCs w:val="21"/>
          <w:lang w:val="es-CO"/>
        </w:rPr>
        <w:t xml:space="preserve">a </w:t>
      </w:r>
      <w:r w:rsidR="00115F26" w:rsidRPr="00570DFB">
        <w:rPr>
          <w:rFonts w:ascii="Verdana" w:hAnsi="Verdana" w:cs="Arial"/>
          <w:color w:val="FF0000"/>
          <w:sz w:val="21"/>
          <w:szCs w:val="21"/>
          <w:lang w:val="es-CO"/>
        </w:rPr>
        <w:t>(Nombre de la entidad)</w:t>
      </w:r>
      <w:r w:rsidR="00583FCC" w:rsidRPr="009218F4">
        <w:rPr>
          <w:rFonts w:ascii="Verdana" w:hAnsi="Verdana" w:cs="Arial"/>
          <w:i/>
          <w:sz w:val="21"/>
          <w:szCs w:val="21"/>
        </w:rPr>
        <w:t>,</w:t>
      </w:r>
      <w:r w:rsidR="00E7194B" w:rsidRPr="009218F4">
        <w:rPr>
          <w:rFonts w:ascii="Verdana" w:hAnsi="Verdana" w:cs="Arial"/>
          <w:i/>
          <w:sz w:val="21"/>
          <w:szCs w:val="21"/>
        </w:rPr>
        <w:t xml:space="preserve"> </w:t>
      </w:r>
      <w:r w:rsidR="002822C8" w:rsidRPr="009218F4">
        <w:rPr>
          <w:rFonts w:ascii="Verdana" w:hAnsi="Verdana"/>
          <w:sz w:val="21"/>
          <w:szCs w:val="21"/>
        </w:rPr>
        <w:t xml:space="preserve">para la presentación de proyectos de inversión ambiental </w:t>
      </w:r>
      <w:r w:rsidR="001B2A63" w:rsidRPr="001B2A63">
        <w:rPr>
          <w:rFonts w:ascii="Verdana" w:hAnsi="Verdana"/>
          <w:color w:val="FF0000"/>
          <w:sz w:val="21"/>
          <w:szCs w:val="21"/>
        </w:rPr>
        <w:t>(</w:t>
      </w:r>
      <w:r w:rsidR="002822C8" w:rsidRPr="00115F26">
        <w:rPr>
          <w:rFonts w:ascii="Verdana" w:hAnsi="Verdana"/>
          <w:color w:val="FF0000"/>
          <w:sz w:val="21"/>
          <w:szCs w:val="21"/>
        </w:rPr>
        <w:t>en los núcleos de desarrollo forestal en la Amazonia</w:t>
      </w:r>
      <w:r w:rsidRPr="00115F26">
        <w:rPr>
          <w:rFonts w:ascii="Verdana" w:hAnsi="Verdana"/>
          <w:color w:val="FF0000"/>
          <w:sz w:val="21"/>
          <w:szCs w:val="21"/>
        </w:rPr>
        <w:t xml:space="preserve"> </w:t>
      </w:r>
      <w:r w:rsidR="003E7F39" w:rsidRPr="00115F26">
        <w:rPr>
          <w:rFonts w:ascii="Verdana" w:hAnsi="Verdana"/>
          <w:color w:val="FF0000"/>
          <w:sz w:val="21"/>
          <w:szCs w:val="21"/>
        </w:rPr>
        <w:t>con recursos del Impuesto Nacional al Carbono</w:t>
      </w:r>
      <w:r w:rsidR="004E1A5E" w:rsidRPr="00115F26">
        <w:rPr>
          <w:rFonts w:ascii="Verdana" w:hAnsi="Verdana"/>
          <w:color w:val="FF0000"/>
          <w:sz w:val="21"/>
          <w:szCs w:val="21"/>
        </w:rPr>
        <w:t>,</w:t>
      </w:r>
      <w:r w:rsidR="003E7F39" w:rsidRPr="00115F26">
        <w:rPr>
          <w:rFonts w:ascii="Verdana" w:hAnsi="Verdana"/>
          <w:color w:val="FF0000"/>
          <w:sz w:val="21"/>
          <w:szCs w:val="21"/>
        </w:rPr>
        <w:t xml:space="preserve"> </w:t>
      </w:r>
      <w:r w:rsidR="00C83D68" w:rsidRPr="00115F26">
        <w:rPr>
          <w:rStyle w:val="xcontentpasted0"/>
          <w:rFonts w:ascii="Verdana" w:hAnsi="Verdana" w:cs="Calibri"/>
          <w:color w:val="FF0000"/>
          <w:sz w:val="21"/>
          <w:szCs w:val="21"/>
          <w:bdr w:val="none" w:sz="0" w:space="0" w:color="auto" w:frame="1"/>
          <w:shd w:val="clear" w:color="auto" w:fill="FFFFFF"/>
        </w:rPr>
        <w:t>administrados por el</w:t>
      </w:r>
      <w:r w:rsidR="00C83D68" w:rsidRPr="00115F26">
        <w:rPr>
          <w:rFonts w:ascii="Verdana" w:hAnsi="Verdana"/>
          <w:color w:val="FF0000"/>
          <w:sz w:val="21"/>
          <w:szCs w:val="21"/>
        </w:rPr>
        <w:t xml:space="preserve"> </w:t>
      </w:r>
      <w:r w:rsidR="003E7F39" w:rsidRPr="00115F26">
        <w:rPr>
          <w:rFonts w:ascii="Verdana" w:hAnsi="Verdana"/>
          <w:color w:val="FF0000"/>
          <w:sz w:val="21"/>
          <w:szCs w:val="21"/>
        </w:rPr>
        <w:t>Fondo Nacional Ambiental (FONAM), de acuerdo con la destinación establecida en el artículo 223 de la Ley 1819 de 2016</w:t>
      </w:r>
      <w:r w:rsidR="001B2A63">
        <w:rPr>
          <w:rFonts w:ascii="Verdana" w:hAnsi="Verdana"/>
          <w:color w:val="FF0000"/>
          <w:sz w:val="21"/>
          <w:szCs w:val="21"/>
        </w:rPr>
        <w:t xml:space="preserve"> </w:t>
      </w:r>
      <w:r w:rsidR="001B2A63" w:rsidRPr="001B2A63">
        <w:rPr>
          <w:rFonts w:ascii="Verdana" w:hAnsi="Verdana"/>
          <w:color w:val="FF0000"/>
          <w:sz w:val="21"/>
          <w:szCs w:val="21"/>
        </w:rPr>
        <w:t>o la norma que lo modifique o sustituya)</w:t>
      </w:r>
      <w:r w:rsidR="00F45A9D" w:rsidRPr="00115F26">
        <w:rPr>
          <w:rFonts w:ascii="Verdana" w:hAnsi="Verdana"/>
          <w:color w:val="FF0000"/>
          <w:sz w:val="21"/>
          <w:szCs w:val="21"/>
        </w:rPr>
        <w:t>.</w:t>
      </w:r>
    </w:p>
    <w:p w14:paraId="4DE62F7F" w14:textId="77777777" w:rsidR="0098092D" w:rsidRPr="001326E9" w:rsidRDefault="0098092D" w:rsidP="001326E9">
      <w:pPr>
        <w:pStyle w:val="Prrafodelista"/>
        <w:widowControl w:val="0"/>
        <w:ind w:left="0"/>
        <w:jc w:val="both"/>
        <w:rPr>
          <w:rFonts w:ascii="Verdana" w:hAnsi="Verdana"/>
          <w:sz w:val="22"/>
          <w:szCs w:val="22"/>
        </w:rPr>
      </w:pPr>
    </w:p>
    <w:p w14:paraId="12B90430" w14:textId="15BBAA79" w:rsidR="0098092D" w:rsidRPr="009218F4" w:rsidRDefault="0098092D" w:rsidP="00737863">
      <w:pPr>
        <w:pStyle w:val="Prrafodelista"/>
        <w:widowControl w:val="0"/>
        <w:numPr>
          <w:ilvl w:val="0"/>
          <w:numId w:val="2"/>
        </w:numPr>
        <w:ind w:left="414" w:hanging="414"/>
        <w:jc w:val="both"/>
        <w:rPr>
          <w:rFonts w:ascii="Verdana" w:hAnsi="Verdana"/>
          <w:sz w:val="21"/>
          <w:szCs w:val="21"/>
        </w:rPr>
      </w:pPr>
      <w:r w:rsidRPr="009218F4">
        <w:rPr>
          <w:rFonts w:ascii="Verdana" w:hAnsi="Verdana"/>
          <w:sz w:val="21"/>
          <w:szCs w:val="21"/>
        </w:rPr>
        <w:t xml:space="preserve">Que el </w:t>
      </w:r>
      <w:r w:rsidR="001B2A63" w:rsidRPr="001B2A63">
        <w:rPr>
          <w:rFonts w:ascii="Verdana" w:hAnsi="Verdana"/>
          <w:color w:val="FF0000"/>
          <w:sz w:val="21"/>
          <w:szCs w:val="21"/>
        </w:rPr>
        <w:t>(</w:t>
      </w:r>
      <w:r w:rsidRPr="004347CC">
        <w:rPr>
          <w:rFonts w:ascii="Verdana" w:hAnsi="Verdana"/>
          <w:color w:val="FF0000"/>
          <w:sz w:val="21"/>
          <w:szCs w:val="21"/>
        </w:rPr>
        <w:t>Decreto 2590 de diciembre 23 de 2022</w:t>
      </w:r>
      <w:r w:rsidR="001B2A63">
        <w:rPr>
          <w:rFonts w:ascii="Verdana" w:hAnsi="Verdana"/>
          <w:color w:val="FF0000"/>
          <w:sz w:val="21"/>
          <w:szCs w:val="21"/>
        </w:rPr>
        <w:t xml:space="preserve"> </w:t>
      </w:r>
      <w:r w:rsidR="001B2A63" w:rsidRPr="001B2A63">
        <w:rPr>
          <w:rFonts w:ascii="Verdana" w:hAnsi="Verdana"/>
          <w:color w:val="FF0000"/>
          <w:sz w:val="21"/>
          <w:szCs w:val="21"/>
        </w:rPr>
        <w:t>o la norma que lo modifique o sustituya)</w:t>
      </w:r>
      <w:r w:rsidRPr="009218F4">
        <w:rPr>
          <w:rFonts w:ascii="Verdana" w:hAnsi="Verdana"/>
          <w:sz w:val="21"/>
          <w:szCs w:val="21"/>
        </w:rPr>
        <w:t xml:space="preserve"> “</w:t>
      </w:r>
      <w:r w:rsidRPr="009218F4">
        <w:rPr>
          <w:rFonts w:ascii="Verdana" w:hAnsi="Verdana"/>
          <w:i/>
          <w:iCs/>
          <w:sz w:val="21"/>
          <w:szCs w:val="21"/>
        </w:rPr>
        <w:t xml:space="preserve">Por el cual se liquida el Presupuesto General de la Nación para la vigencia fiscal de </w:t>
      </w:r>
      <w:r w:rsidR="004347CC" w:rsidRPr="004347CC">
        <w:rPr>
          <w:rFonts w:ascii="Verdana" w:hAnsi="Verdana"/>
          <w:i/>
          <w:iCs/>
          <w:color w:val="FF0000"/>
          <w:sz w:val="21"/>
          <w:szCs w:val="21"/>
        </w:rPr>
        <w:t>(año)</w:t>
      </w:r>
      <w:r w:rsidRPr="009218F4">
        <w:rPr>
          <w:rFonts w:ascii="Verdana" w:hAnsi="Verdana"/>
          <w:i/>
          <w:iCs/>
          <w:sz w:val="21"/>
          <w:szCs w:val="21"/>
        </w:rPr>
        <w:t>, se detallan las apropiaciones y se clasifican y definen los gastos</w:t>
      </w:r>
      <w:r w:rsidRPr="009218F4">
        <w:rPr>
          <w:rFonts w:ascii="Verdana" w:hAnsi="Verdana"/>
          <w:sz w:val="21"/>
          <w:szCs w:val="21"/>
        </w:rPr>
        <w:t>”, apropió recursos</w:t>
      </w:r>
      <w:r w:rsidR="00A14F6A" w:rsidRPr="009218F4">
        <w:rPr>
          <w:rFonts w:ascii="Verdana" w:hAnsi="Verdana" w:cs="Arial"/>
          <w:sz w:val="21"/>
          <w:szCs w:val="21"/>
        </w:rPr>
        <w:t xml:space="preserve"> para la vigencia fiscal de </w:t>
      </w:r>
      <w:r w:rsidR="004347CC" w:rsidRPr="004347CC">
        <w:rPr>
          <w:rFonts w:ascii="Verdana" w:hAnsi="Verdana" w:cs="Arial"/>
          <w:color w:val="FF0000"/>
          <w:sz w:val="21"/>
          <w:szCs w:val="21"/>
        </w:rPr>
        <w:t>(año)</w:t>
      </w:r>
      <w:r w:rsidR="00A14F6A" w:rsidRPr="009218F4">
        <w:rPr>
          <w:rFonts w:ascii="Verdana" w:hAnsi="Verdana" w:cs="Arial"/>
          <w:sz w:val="21"/>
          <w:szCs w:val="21"/>
        </w:rPr>
        <w:t xml:space="preserve">, </w:t>
      </w:r>
      <w:r w:rsidR="00A14F6A" w:rsidRPr="009218F4">
        <w:rPr>
          <w:rFonts w:ascii="Verdana" w:hAnsi="Verdana"/>
          <w:sz w:val="21"/>
          <w:szCs w:val="21"/>
        </w:rPr>
        <w:t xml:space="preserve">en la sección presupuestal </w:t>
      </w:r>
      <w:r w:rsidR="00DF763B" w:rsidRPr="009218F4">
        <w:rPr>
          <w:rFonts w:ascii="Verdana" w:hAnsi="Verdana"/>
          <w:sz w:val="21"/>
          <w:szCs w:val="21"/>
        </w:rPr>
        <w:t>3204</w:t>
      </w:r>
      <w:r w:rsidR="0019223F" w:rsidRPr="009218F4">
        <w:rPr>
          <w:rFonts w:ascii="Verdana" w:hAnsi="Verdana"/>
          <w:sz w:val="21"/>
          <w:szCs w:val="21"/>
        </w:rPr>
        <w:t>01</w:t>
      </w:r>
      <w:r w:rsidR="00DF763B" w:rsidRPr="009218F4">
        <w:rPr>
          <w:rFonts w:ascii="Verdana" w:hAnsi="Verdana"/>
          <w:sz w:val="21"/>
          <w:szCs w:val="21"/>
        </w:rPr>
        <w:t xml:space="preserve"> - </w:t>
      </w:r>
      <w:r w:rsidR="00A14F6A" w:rsidRPr="009218F4">
        <w:rPr>
          <w:rFonts w:ascii="Verdana" w:hAnsi="Verdana"/>
          <w:sz w:val="21"/>
          <w:szCs w:val="21"/>
        </w:rPr>
        <w:t xml:space="preserve">FONAM, en el proyecto </w:t>
      </w:r>
      <w:r w:rsidRPr="009218F4">
        <w:rPr>
          <w:rFonts w:ascii="Verdana" w:hAnsi="Verdana"/>
          <w:sz w:val="21"/>
          <w:szCs w:val="21"/>
        </w:rPr>
        <w:t xml:space="preserve">de inversión </w:t>
      </w:r>
      <w:r w:rsidR="00A14F6A" w:rsidRPr="009218F4">
        <w:rPr>
          <w:rFonts w:ascii="Verdana" w:hAnsi="Verdana" w:cs="Arial"/>
          <w:sz w:val="21"/>
          <w:szCs w:val="21"/>
        </w:rPr>
        <w:t>“</w:t>
      </w:r>
      <w:r w:rsidR="00A14F6A" w:rsidRPr="00737863">
        <w:rPr>
          <w:rFonts w:ascii="Verdana" w:hAnsi="Verdana" w:cs="Arial"/>
          <w:i/>
          <w:iCs/>
          <w:sz w:val="21"/>
          <w:szCs w:val="21"/>
        </w:rPr>
        <w:t>Apoyo a las entidades del sector de ambiente y desarrollo sostenible, beneficiarias del Fondo Nacional Ambiental Nacional - FONAM nacional (distribución previo concepto DNP)</w:t>
      </w:r>
      <w:r w:rsidR="00A14F6A" w:rsidRPr="009218F4">
        <w:rPr>
          <w:rFonts w:ascii="Verdana" w:hAnsi="Verdana" w:cs="Arial"/>
          <w:sz w:val="21"/>
          <w:szCs w:val="21"/>
        </w:rPr>
        <w:t>”</w:t>
      </w:r>
      <w:r w:rsidRPr="009218F4">
        <w:rPr>
          <w:rFonts w:ascii="Verdana" w:hAnsi="Verdana"/>
          <w:sz w:val="21"/>
          <w:szCs w:val="21"/>
        </w:rPr>
        <w:t xml:space="preserve">, </w:t>
      </w:r>
      <w:r w:rsidR="00A14F6A" w:rsidRPr="009218F4">
        <w:rPr>
          <w:rFonts w:ascii="Verdana" w:hAnsi="Verdana"/>
          <w:sz w:val="21"/>
          <w:szCs w:val="21"/>
        </w:rPr>
        <w:t xml:space="preserve">por </w:t>
      </w:r>
      <w:r w:rsidRPr="009218F4">
        <w:rPr>
          <w:rFonts w:ascii="Verdana" w:hAnsi="Verdana"/>
          <w:sz w:val="21"/>
          <w:szCs w:val="21"/>
        </w:rPr>
        <w:t xml:space="preserve">valor de </w:t>
      </w:r>
      <w:r w:rsidR="004347CC" w:rsidRPr="001B2A63">
        <w:rPr>
          <w:rFonts w:ascii="Verdana" w:hAnsi="Verdana"/>
          <w:color w:val="FF0000"/>
          <w:sz w:val="21"/>
          <w:szCs w:val="21"/>
        </w:rPr>
        <w:t>(en número)</w:t>
      </w:r>
      <w:r w:rsidRPr="009218F4">
        <w:rPr>
          <w:rFonts w:ascii="Verdana" w:hAnsi="Verdana"/>
          <w:sz w:val="21"/>
          <w:szCs w:val="21"/>
        </w:rPr>
        <w:t xml:space="preserve"> con recurso </w:t>
      </w:r>
      <w:r w:rsidR="004347CC" w:rsidRPr="001B2A63">
        <w:rPr>
          <w:rFonts w:ascii="Verdana" w:hAnsi="Verdana"/>
          <w:color w:val="FF0000"/>
          <w:sz w:val="21"/>
          <w:szCs w:val="21"/>
        </w:rPr>
        <w:t>(fuente de financiación – ejemplo 10, 11… )</w:t>
      </w:r>
      <w:r w:rsidR="00B36061" w:rsidRPr="009218F4">
        <w:rPr>
          <w:rFonts w:ascii="Verdana" w:hAnsi="Verdana"/>
          <w:sz w:val="21"/>
          <w:szCs w:val="21"/>
        </w:rPr>
        <w:t>.</w:t>
      </w:r>
    </w:p>
    <w:p w14:paraId="72BEEDA4" w14:textId="77777777" w:rsidR="00B36061" w:rsidRPr="001326E9" w:rsidRDefault="00B36061" w:rsidP="00737863">
      <w:pPr>
        <w:pStyle w:val="Prrafodelista"/>
        <w:ind w:left="0"/>
        <w:rPr>
          <w:rFonts w:ascii="Verdana" w:hAnsi="Verdana" w:cs="Arial"/>
          <w:iCs/>
          <w:sz w:val="22"/>
          <w:szCs w:val="22"/>
        </w:rPr>
      </w:pPr>
    </w:p>
    <w:bookmarkEnd w:id="3"/>
    <w:p w14:paraId="21AFACB5" w14:textId="0ED69502" w:rsidR="0083424B" w:rsidRPr="009218F4" w:rsidRDefault="0098092D" w:rsidP="00737863">
      <w:pPr>
        <w:pStyle w:val="Prrafodelista"/>
        <w:widowControl w:val="0"/>
        <w:numPr>
          <w:ilvl w:val="0"/>
          <w:numId w:val="2"/>
        </w:numPr>
        <w:ind w:left="414" w:hanging="414"/>
        <w:jc w:val="both"/>
        <w:rPr>
          <w:rFonts w:ascii="Verdana" w:hAnsi="Verdana"/>
          <w:sz w:val="21"/>
          <w:szCs w:val="21"/>
        </w:rPr>
      </w:pPr>
      <w:r w:rsidRPr="009218F4">
        <w:rPr>
          <w:rFonts w:ascii="Verdana" w:hAnsi="Verdana"/>
          <w:sz w:val="21"/>
          <w:szCs w:val="21"/>
        </w:rPr>
        <w:t>Q</w:t>
      </w:r>
      <w:r w:rsidR="0083424B" w:rsidRPr="009218F4">
        <w:rPr>
          <w:rFonts w:ascii="Verdana" w:hAnsi="Verdana" w:cs="Arial"/>
          <w:sz w:val="21"/>
          <w:szCs w:val="21"/>
        </w:rPr>
        <w:t xml:space="preserve">ue mediante oficio </w:t>
      </w:r>
      <w:r w:rsidR="00BE2E4C" w:rsidRPr="001B2A63">
        <w:rPr>
          <w:rFonts w:ascii="Verdana" w:hAnsi="Verdana" w:cs="Arial"/>
          <w:color w:val="FF0000"/>
          <w:sz w:val="21"/>
          <w:szCs w:val="21"/>
        </w:rPr>
        <w:t>(numero)</w:t>
      </w:r>
      <w:r w:rsidR="00BE2E4C">
        <w:rPr>
          <w:rFonts w:ascii="Verdana" w:hAnsi="Verdana" w:cs="Arial"/>
          <w:sz w:val="21"/>
          <w:szCs w:val="21"/>
        </w:rPr>
        <w:t xml:space="preserve"> </w:t>
      </w:r>
      <w:r w:rsidR="0083424B" w:rsidRPr="009218F4">
        <w:rPr>
          <w:rFonts w:ascii="Verdana" w:hAnsi="Verdana" w:cs="Arial"/>
          <w:sz w:val="21"/>
          <w:szCs w:val="21"/>
        </w:rPr>
        <w:t xml:space="preserve">de fecha </w:t>
      </w:r>
      <w:r w:rsidR="00BE2E4C" w:rsidRPr="001B2A63">
        <w:rPr>
          <w:rFonts w:ascii="Verdana" w:hAnsi="Verdana" w:cs="Arial"/>
          <w:color w:val="FF0000"/>
          <w:sz w:val="21"/>
          <w:szCs w:val="21"/>
        </w:rPr>
        <w:t>(día)</w:t>
      </w:r>
      <w:r w:rsidR="0083424B" w:rsidRPr="009218F4">
        <w:rPr>
          <w:rFonts w:ascii="Verdana" w:hAnsi="Verdana" w:cs="Arial"/>
          <w:sz w:val="21"/>
          <w:szCs w:val="21"/>
        </w:rPr>
        <w:t xml:space="preserve"> de </w:t>
      </w:r>
      <w:r w:rsidR="00BE2E4C" w:rsidRPr="001B2A63">
        <w:rPr>
          <w:rFonts w:ascii="Verdana" w:hAnsi="Verdana" w:cs="Arial"/>
          <w:color w:val="FF0000"/>
          <w:sz w:val="21"/>
          <w:szCs w:val="21"/>
        </w:rPr>
        <w:t>(mes)</w:t>
      </w:r>
      <w:r w:rsidR="0083424B" w:rsidRPr="009218F4">
        <w:rPr>
          <w:rFonts w:ascii="Verdana" w:hAnsi="Verdana" w:cs="Arial"/>
          <w:sz w:val="21"/>
          <w:szCs w:val="21"/>
        </w:rPr>
        <w:t xml:space="preserve"> de </w:t>
      </w:r>
      <w:r w:rsidR="00BE2E4C" w:rsidRPr="001B2A63">
        <w:rPr>
          <w:rFonts w:ascii="Verdana" w:hAnsi="Verdana" w:cs="Arial"/>
          <w:color w:val="FF0000"/>
          <w:sz w:val="21"/>
          <w:szCs w:val="21"/>
        </w:rPr>
        <w:t>(año)</w:t>
      </w:r>
      <w:r w:rsidR="0083424B" w:rsidRPr="009218F4">
        <w:rPr>
          <w:rFonts w:ascii="Verdana" w:hAnsi="Verdana" w:cs="Arial"/>
          <w:sz w:val="21"/>
          <w:szCs w:val="21"/>
        </w:rPr>
        <w:t>, la Directora</w:t>
      </w:r>
      <w:r w:rsidR="00B36061" w:rsidRPr="009218F4">
        <w:rPr>
          <w:rFonts w:ascii="Verdana" w:hAnsi="Verdana" w:cs="Arial"/>
          <w:sz w:val="21"/>
          <w:szCs w:val="21"/>
        </w:rPr>
        <w:t xml:space="preserve"> </w:t>
      </w:r>
      <w:r w:rsidR="0083424B" w:rsidRPr="009218F4">
        <w:rPr>
          <w:rFonts w:ascii="Verdana" w:hAnsi="Verdana" w:cs="Arial"/>
          <w:sz w:val="21"/>
          <w:szCs w:val="21"/>
        </w:rPr>
        <w:t xml:space="preserve">General del Presupuesto Público Nacional del Ministerio de Hacienda y Crédito Público informó que el valor total a ejecutar por parte de FONAM es de </w:t>
      </w:r>
      <w:r w:rsidR="00BE2E4C">
        <w:rPr>
          <w:rFonts w:ascii="Verdana" w:hAnsi="Verdana" w:cs="Arial"/>
          <w:sz w:val="21"/>
          <w:szCs w:val="21"/>
        </w:rPr>
        <w:t xml:space="preserve">(valor en número) </w:t>
      </w:r>
      <w:r w:rsidR="0083424B" w:rsidRPr="009218F4">
        <w:rPr>
          <w:rFonts w:ascii="Verdana" w:hAnsi="Verdana" w:cs="Arial"/>
          <w:sz w:val="21"/>
          <w:szCs w:val="21"/>
        </w:rPr>
        <w:t>susceptibles de ser distribuidos.</w:t>
      </w:r>
    </w:p>
    <w:p w14:paraId="6B81669B" w14:textId="77777777" w:rsidR="00AA54C5" w:rsidRPr="001326E9" w:rsidRDefault="00AA54C5" w:rsidP="001326E9">
      <w:pPr>
        <w:pStyle w:val="Prrafodelista"/>
        <w:widowControl w:val="0"/>
        <w:ind w:left="0"/>
        <w:jc w:val="both"/>
        <w:rPr>
          <w:rFonts w:ascii="Verdana" w:hAnsi="Verdana" w:cs="Arial"/>
          <w:sz w:val="22"/>
          <w:szCs w:val="22"/>
        </w:rPr>
      </w:pPr>
    </w:p>
    <w:p w14:paraId="5E4A33C1" w14:textId="199EE435" w:rsidR="00AA54C5" w:rsidRPr="009218F4" w:rsidRDefault="00AA54C5" w:rsidP="00C73A78">
      <w:pPr>
        <w:pStyle w:val="Prrafodelista"/>
        <w:widowControl w:val="0"/>
        <w:numPr>
          <w:ilvl w:val="0"/>
          <w:numId w:val="2"/>
        </w:numPr>
        <w:ind w:left="414" w:hanging="414"/>
        <w:jc w:val="both"/>
        <w:rPr>
          <w:rFonts w:ascii="Verdana" w:hAnsi="Verdana"/>
          <w:sz w:val="21"/>
          <w:szCs w:val="21"/>
        </w:rPr>
      </w:pPr>
      <w:r w:rsidRPr="009218F4">
        <w:rPr>
          <w:rFonts w:ascii="Verdana" w:hAnsi="Verdana"/>
          <w:sz w:val="21"/>
          <w:szCs w:val="21"/>
        </w:rPr>
        <w:t>Que el Párrafo 2° del artículo 90 de la Ley 99 de 1993 establece que: “</w:t>
      </w:r>
      <w:r w:rsidRPr="00C73A78">
        <w:rPr>
          <w:rFonts w:ascii="Verdana" w:hAnsi="Verdana"/>
          <w:i/>
          <w:iCs/>
          <w:sz w:val="21"/>
          <w:szCs w:val="21"/>
        </w:rPr>
        <w:t>No más del 20% de los recursos del Fondo Nacional del Ambiente, distintos a los que se hace referencia en el artículo 91, se destinarán a la financiación de proyectos en el área de jurisdicción de las diez (10) Corporaciones Autónomas de mayores ingresos totales en la vigencia anterior</w:t>
      </w:r>
      <w:r w:rsidRPr="009218F4">
        <w:rPr>
          <w:rFonts w:ascii="Verdana" w:hAnsi="Verdana"/>
          <w:sz w:val="21"/>
          <w:szCs w:val="21"/>
        </w:rPr>
        <w:t>”. Para efectos de dar cumplimiento a la citada norma se verificó en el Consolidador de Hacienda e Información Pública (CHIP) de la Contaduría General de la Nación (CGN), que dado los ingresos totales de la vigencia 202</w:t>
      </w:r>
      <w:r w:rsidR="00CE4370" w:rsidRPr="009218F4">
        <w:rPr>
          <w:rFonts w:ascii="Verdana" w:hAnsi="Verdana"/>
          <w:sz w:val="21"/>
          <w:szCs w:val="21"/>
        </w:rPr>
        <w:t>2</w:t>
      </w:r>
      <w:r w:rsidRPr="009218F4">
        <w:rPr>
          <w:rFonts w:ascii="Verdana" w:hAnsi="Verdana"/>
          <w:sz w:val="21"/>
          <w:szCs w:val="21"/>
        </w:rPr>
        <w:t xml:space="preserve"> reportados en el CHIP por la </w:t>
      </w:r>
      <w:r w:rsidR="00CC1D58" w:rsidRPr="00CC1D58">
        <w:rPr>
          <w:rFonts w:ascii="Verdana" w:hAnsi="Verdana"/>
          <w:color w:val="FF0000"/>
          <w:sz w:val="21"/>
          <w:szCs w:val="21"/>
        </w:rPr>
        <w:t>NOMBRE DE LA CORPORACIÓN</w:t>
      </w:r>
      <w:r w:rsidR="00CC1D58">
        <w:rPr>
          <w:rFonts w:ascii="Verdana" w:hAnsi="Verdana"/>
          <w:sz w:val="21"/>
          <w:szCs w:val="21"/>
        </w:rPr>
        <w:t xml:space="preserve"> </w:t>
      </w:r>
      <w:r w:rsidRPr="009218F4">
        <w:rPr>
          <w:rFonts w:ascii="Verdana" w:hAnsi="Verdana"/>
          <w:sz w:val="21"/>
          <w:szCs w:val="21"/>
        </w:rPr>
        <w:t>(</w:t>
      </w:r>
      <w:r w:rsidR="00CC1D58" w:rsidRPr="00CC1D58">
        <w:rPr>
          <w:rFonts w:ascii="Verdana" w:hAnsi="Verdana"/>
          <w:color w:val="FF0000"/>
          <w:sz w:val="21"/>
          <w:szCs w:val="21"/>
        </w:rPr>
        <w:t xml:space="preserve">NOMBRE CAR </w:t>
      </w:r>
      <w:r w:rsidR="009E4A74">
        <w:rPr>
          <w:rFonts w:ascii="Verdana" w:hAnsi="Verdana"/>
          <w:color w:val="FF0000"/>
          <w:sz w:val="21"/>
          <w:szCs w:val="21"/>
        </w:rPr>
        <w:t>SIGLA</w:t>
      </w:r>
      <w:r w:rsidRPr="009218F4">
        <w:rPr>
          <w:rFonts w:ascii="Verdana" w:hAnsi="Verdana"/>
          <w:sz w:val="21"/>
          <w:szCs w:val="21"/>
        </w:rPr>
        <w:t>), esta entidad no se ubica dentro de las diez (10) entidades de mayores ingresos totales.</w:t>
      </w:r>
    </w:p>
    <w:p w14:paraId="0C425EC3" w14:textId="77777777" w:rsidR="00252CBF" w:rsidRPr="001326E9" w:rsidRDefault="00252CBF" w:rsidP="001326E9">
      <w:pPr>
        <w:pStyle w:val="Prrafodelista"/>
        <w:ind w:left="0"/>
        <w:rPr>
          <w:rFonts w:ascii="Verdana" w:hAnsi="Verdana" w:cs="Arial"/>
          <w:sz w:val="22"/>
          <w:szCs w:val="22"/>
        </w:rPr>
      </w:pPr>
    </w:p>
    <w:p w14:paraId="693A09C6" w14:textId="2A9D8091" w:rsidR="00245339" w:rsidRDefault="00F010F7" w:rsidP="00C73A78">
      <w:pPr>
        <w:pStyle w:val="Prrafodelista"/>
        <w:widowControl w:val="0"/>
        <w:numPr>
          <w:ilvl w:val="0"/>
          <w:numId w:val="2"/>
        </w:numPr>
        <w:ind w:left="414" w:hanging="414"/>
        <w:jc w:val="both"/>
        <w:rPr>
          <w:rFonts w:ascii="Verdana" w:hAnsi="Verdana" w:cs="Arial"/>
          <w:sz w:val="21"/>
          <w:szCs w:val="21"/>
        </w:rPr>
      </w:pPr>
      <w:bookmarkStart w:id="4" w:name="_Hlk137733665"/>
      <w:bookmarkStart w:id="5" w:name="_Hlk79675148"/>
      <w:bookmarkEnd w:id="2"/>
      <w:r w:rsidRPr="009218F4">
        <w:rPr>
          <w:rFonts w:ascii="Verdana" w:hAnsi="Verdana" w:cs="Arial"/>
          <w:sz w:val="21"/>
          <w:szCs w:val="21"/>
        </w:rPr>
        <w:t>Que</w:t>
      </w:r>
      <w:r w:rsidR="00657D89" w:rsidRPr="009218F4">
        <w:rPr>
          <w:rFonts w:ascii="Verdana" w:hAnsi="Verdana" w:cs="Arial"/>
          <w:sz w:val="21"/>
          <w:szCs w:val="21"/>
        </w:rPr>
        <w:t xml:space="preserve">, </w:t>
      </w:r>
      <w:r w:rsidRPr="009218F4">
        <w:rPr>
          <w:rFonts w:ascii="Verdana" w:hAnsi="Verdana" w:cs="Arial"/>
          <w:sz w:val="21"/>
          <w:szCs w:val="21"/>
        </w:rPr>
        <w:t xml:space="preserve">mediante Acta No. </w:t>
      </w:r>
      <w:r w:rsidR="001B2A63" w:rsidRPr="001B2A63">
        <w:rPr>
          <w:rFonts w:ascii="Verdana" w:hAnsi="Verdana" w:cs="Arial"/>
          <w:color w:val="FF0000"/>
          <w:sz w:val="21"/>
          <w:szCs w:val="21"/>
        </w:rPr>
        <w:t>(</w:t>
      </w:r>
      <w:r w:rsidR="004547F9">
        <w:rPr>
          <w:rFonts w:ascii="Verdana" w:hAnsi="Verdana" w:cs="Arial"/>
          <w:color w:val="FF0000"/>
          <w:sz w:val="21"/>
          <w:szCs w:val="21"/>
        </w:rPr>
        <w:t>número</w:t>
      </w:r>
      <w:r w:rsidR="001B2A63" w:rsidRPr="001B2A63">
        <w:rPr>
          <w:rFonts w:ascii="Verdana" w:hAnsi="Verdana" w:cs="Arial"/>
          <w:color w:val="FF0000"/>
          <w:sz w:val="21"/>
          <w:szCs w:val="21"/>
        </w:rPr>
        <w:t>)</w:t>
      </w:r>
      <w:r w:rsidR="001B2A63">
        <w:rPr>
          <w:rFonts w:ascii="Verdana" w:hAnsi="Verdana" w:cs="Arial"/>
          <w:sz w:val="21"/>
          <w:szCs w:val="21"/>
        </w:rPr>
        <w:t xml:space="preserve"> </w:t>
      </w:r>
      <w:r w:rsidRPr="009218F4">
        <w:rPr>
          <w:rFonts w:ascii="Verdana" w:hAnsi="Verdana" w:cs="Arial"/>
          <w:sz w:val="21"/>
          <w:szCs w:val="21"/>
        </w:rPr>
        <w:t>de</w:t>
      </w:r>
      <w:r w:rsidR="005C4E30" w:rsidRPr="009218F4">
        <w:rPr>
          <w:rFonts w:ascii="Verdana" w:hAnsi="Verdana" w:cs="Arial"/>
          <w:sz w:val="21"/>
          <w:szCs w:val="21"/>
        </w:rPr>
        <w:t xml:space="preserve">l día </w:t>
      </w:r>
      <w:r w:rsidR="001B2A63" w:rsidRPr="001B2A63">
        <w:rPr>
          <w:rFonts w:ascii="Verdana" w:hAnsi="Verdana" w:cs="Arial"/>
          <w:color w:val="FF0000"/>
          <w:sz w:val="21"/>
          <w:szCs w:val="21"/>
        </w:rPr>
        <w:t>(</w:t>
      </w:r>
      <w:r w:rsidR="001B2A63">
        <w:rPr>
          <w:rFonts w:ascii="Verdana" w:hAnsi="Verdana" w:cs="Arial"/>
          <w:color w:val="FF0000"/>
          <w:sz w:val="21"/>
          <w:szCs w:val="21"/>
        </w:rPr>
        <w:t>en número)</w:t>
      </w:r>
      <w:r w:rsidR="005C4E30" w:rsidRPr="009218F4">
        <w:rPr>
          <w:rFonts w:ascii="Verdana" w:hAnsi="Verdana" w:cs="Arial"/>
          <w:sz w:val="21"/>
          <w:szCs w:val="21"/>
        </w:rPr>
        <w:t xml:space="preserve"> de </w:t>
      </w:r>
      <w:r w:rsidR="001B2A63" w:rsidRPr="001B2A63">
        <w:rPr>
          <w:rFonts w:ascii="Verdana" w:hAnsi="Verdana" w:cs="Arial"/>
          <w:color w:val="FF0000"/>
          <w:sz w:val="21"/>
          <w:szCs w:val="21"/>
        </w:rPr>
        <w:t>(mes)</w:t>
      </w:r>
      <w:r w:rsidR="005C4E30" w:rsidRPr="009218F4">
        <w:rPr>
          <w:rFonts w:ascii="Verdana" w:hAnsi="Verdana" w:cs="Arial"/>
          <w:sz w:val="21"/>
          <w:szCs w:val="21"/>
        </w:rPr>
        <w:t xml:space="preserve"> de </w:t>
      </w:r>
      <w:r w:rsidR="004547F9" w:rsidRPr="004547F9">
        <w:rPr>
          <w:rFonts w:ascii="Verdana" w:hAnsi="Verdana" w:cs="Arial"/>
          <w:color w:val="FF0000"/>
          <w:sz w:val="21"/>
          <w:szCs w:val="21"/>
        </w:rPr>
        <w:t>(año)</w:t>
      </w:r>
      <w:r w:rsidR="0083424B" w:rsidRPr="009218F4">
        <w:rPr>
          <w:rFonts w:ascii="Verdana" w:hAnsi="Verdana" w:cs="Arial"/>
          <w:sz w:val="21"/>
          <w:szCs w:val="21"/>
        </w:rPr>
        <w:t xml:space="preserve">, el Comité de Administración y Dirección del FONAM aprobó </w:t>
      </w:r>
      <w:r w:rsidR="004547F9" w:rsidRPr="004547F9">
        <w:rPr>
          <w:rFonts w:ascii="Verdana" w:hAnsi="Verdana" w:cs="Arial"/>
          <w:color w:val="FF0000"/>
          <w:sz w:val="21"/>
          <w:szCs w:val="21"/>
        </w:rPr>
        <w:t>(en número)</w:t>
      </w:r>
      <w:r w:rsidR="004547F9">
        <w:rPr>
          <w:rFonts w:ascii="Verdana" w:hAnsi="Verdana" w:cs="Arial"/>
          <w:sz w:val="21"/>
          <w:szCs w:val="21"/>
        </w:rPr>
        <w:t xml:space="preserve"> p</w:t>
      </w:r>
      <w:r w:rsidRPr="009218F4">
        <w:rPr>
          <w:rFonts w:ascii="Verdana" w:hAnsi="Verdana" w:cs="Arial"/>
          <w:sz w:val="21"/>
          <w:szCs w:val="21"/>
        </w:rPr>
        <w:t>royecto</w:t>
      </w:r>
      <w:r w:rsidR="004547F9">
        <w:rPr>
          <w:rFonts w:ascii="Verdana" w:hAnsi="Verdana" w:cs="Arial"/>
          <w:sz w:val="21"/>
          <w:szCs w:val="21"/>
        </w:rPr>
        <w:t xml:space="preserve"> </w:t>
      </w:r>
      <w:r w:rsidR="004547F9" w:rsidRPr="004547F9">
        <w:rPr>
          <w:rFonts w:ascii="Verdana" w:hAnsi="Verdana" w:cs="Arial"/>
          <w:color w:val="FF0000"/>
          <w:sz w:val="21"/>
          <w:szCs w:val="21"/>
        </w:rPr>
        <w:t>(</w:t>
      </w:r>
      <w:r w:rsidRPr="004547F9">
        <w:rPr>
          <w:rFonts w:ascii="Verdana" w:hAnsi="Verdana" w:cs="Arial"/>
          <w:color w:val="FF0000"/>
          <w:sz w:val="21"/>
          <w:szCs w:val="21"/>
        </w:rPr>
        <w:t>s</w:t>
      </w:r>
      <w:r w:rsidR="004547F9" w:rsidRPr="004547F9">
        <w:rPr>
          <w:rFonts w:ascii="Verdana" w:hAnsi="Verdana" w:cs="Arial"/>
          <w:color w:val="FF0000"/>
          <w:sz w:val="21"/>
          <w:szCs w:val="21"/>
        </w:rPr>
        <w:t>)</w:t>
      </w:r>
      <w:r w:rsidRPr="009218F4">
        <w:rPr>
          <w:rFonts w:ascii="Verdana" w:hAnsi="Verdana" w:cs="Arial"/>
          <w:sz w:val="21"/>
          <w:szCs w:val="21"/>
        </w:rPr>
        <w:t xml:space="preserve"> de inversión viabilizados</w:t>
      </w:r>
      <w:r w:rsidR="0083424B" w:rsidRPr="009218F4">
        <w:rPr>
          <w:rFonts w:ascii="Verdana" w:hAnsi="Verdana" w:cs="Arial"/>
          <w:sz w:val="21"/>
          <w:szCs w:val="21"/>
        </w:rPr>
        <w:t xml:space="preserve"> por el Grupo de Apoyo Técnico, Evaluación y Seguimiento del Ministerio de Ambiente y Desarrollo Sostenible</w:t>
      </w:r>
      <w:r w:rsidR="0098092D" w:rsidRPr="009218F4">
        <w:rPr>
          <w:rFonts w:ascii="Verdana" w:hAnsi="Verdana" w:cs="Arial"/>
          <w:sz w:val="21"/>
          <w:szCs w:val="21"/>
        </w:rPr>
        <w:t xml:space="preserve"> por un valor de </w:t>
      </w:r>
      <w:r w:rsidR="004547F9" w:rsidRPr="004547F9">
        <w:rPr>
          <w:rFonts w:ascii="Verdana" w:hAnsi="Verdana" w:cs="Arial"/>
          <w:color w:val="FF0000"/>
          <w:sz w:val="21"/>
          <w:szCs w:val="21"/>
        </w:rPr>
        <w:t>(en número)</w:t>
      </w:r>
      <w:r w:rsidR="0098092D" w:rsidRPr="009218F4">
        <w:rPr>
          <w:rFonts w:ascii="Verdana" w:hAnsi="Verdana" w:cs="Arial"/>
          <w:sz w:val="21"/>
          <w:szCs w:val="21"/>
        </w:rPr>
        <w:t xml:space="preserve"> </w:t>
      </w:r>
      <w:r w:rsidR="0098092D" w:rsidRPr="00E92802">
        <w:rPr>
          <w:rFonts w:ascii="Verdana" w:hAnsi="Verdana" w:cs="Arial"/>
          <w:sz w:val="21"/>
          <w:szCs w:val="21"/>
        </w:rPr>
        <w:t xml:space="preserve">quedando un saldo por valor </w:t>
      </w:r>
      <w:r w:rsidR="005C4E30" w:rsidRPr="00E92802">
        <w:rPr>
          <w:rFonts w:ascii="Verdana" w:hAnsi="Verdana" w:cs="Arial"/>
          <w:sz w:val="21"/>
          <w:szCs w:val="21"/>
        </w:rPr>
        <w:t xml:space="preserve">de </w:t>
      </w:r>
      <w:r w:rsidR="004547F9" w:rsidRPr="004547F9">
        <w:rPr>
          <w:rFonts w:ascii="Verdana" w:hAnsi="Verdana" w:cs="Arial"/>
          <w:color w:val="FF0000"/>
          <w:sz w:val="21"/>
          <w:szCs w:val="21"/>
        </w:rPr>
        <w:t>(en número)</w:t>
      </w:r>
      <w:r w:rsidR="00E92802" w:rsidRPr="00E92802">
        <w:rPr>
          <w:rFonts w:ascii="Verdana" w:hAnsi="Verdana" w:cs="Arial"/>
          <w:sz w:val="21"/>
          <w:szCs w:val="21"/>
        </w:rPr>
        <w:t xml:space="preserve"> por distribuir de lo aprobado en los comités de Dirección y Administración del FONAM</w:t>
      </w:r>
      <w:r w:rsidR="0098092D" w:rsidRPr="00E92802">
        <w:rPr>
          <w:rFonts w:ascii="Verdana" w:hAnsi="Verdana" w:cs="Arial"/>
          <w:sz w:val="21"/>
          <w:szCs w:val="21"/>
        </w:rPr>
        <w:t>. Dentro de</w:t>
      </w:r>
      <w:r w:rsidR="0098092D" w:rsidRPr="009218F4">
        <w:rPr>
          <w:rFonts w:ascii="Verdana" w:hAnsi="Verdana" w:cs="Arial"/>
          <w:sz w:val="21"/>
          <w:szCs w:val="21"/>
        </w:rPr>
        <w:t xml:space="preserve"> los proyectos aprobados se encuentra el proyecto</w:t>
      </w:r>
      <w:r w:rsidR="000060A1" w:rsidRPr="009218F4">
        <w:rPr>
          <w:rFonts w:ascii="Verdana" w:hAnsi="Verdana" w:cs="Arial"/>
          <w:sz w:val="21"/>
          <w:szCs w:val="21"/>
        </w:rPr>
        <w:t xml:space="preserve"> </w:t>
      </w:r>
      <w:r w:rsidRPr="009218F4">
        <w:rPr>
          <w:rFonts w:ascii="Verdana" w:hAnsi="Verdana" w:cs="Arial"/>
          <w:sz w:val="21"/>
          <w:szCs w:val="21"/>
        </w:rPr>
        <w:t>“</w:t>
      </w:r>
      <w:r w:rsidR="004547F9">
        <w:rPr>
          <w:rFonts w:ascii="Verdana" w:hAnsi="Verdana" w:cs="Arial"/>
          <w:color w:val="FF0000"/>
          <w:sz w:val="21"/>
          <w:szCs w:val="21"/>
        </w:rPr>
        <w:t>DENOMINACION DEL PROYECTO</w:t>
      </w:r>
      <w:r w:rsidR="00895939" w:rsidRPr="009218F4">
        <w:rPr>
          <w:rFonts w:ascii="Verdana" w:hAnsi="Verdana" w:cs="Arial"/>
          <w:sz w:val="21"/>
          <w:szCs w:val="21"/>
        </w:rPr>
        <w:t xml:space="preserve">” por un valor de </w:t>
      </w:r>
      <w:bookmarkStart w:id="6" w:name="_Hlk137733773"/>
      <w:bookmarkEnd w:id="4"/>
      <w:r w:rsidR="004547F9" w:rsidRPr="004547F9">
        <w:rPr>
          <w:rFonts w:ascii="Verdana" w:hAnsi="Verdana" w:cs="Arial"/>
          <w:color w:val="FF0000"/>
          <w:sz w:val="21"/>
          <w:szCs w:val="21"/>
        </w:rPr>
        <w:t>(en número)</w:t>
      </w:r>
      <w:r w:rsidR="0098092D" w:rsidRPr="009218F4">
        <w:rPr>
          <w:rFonts w:ascii="Verdana" w:hAnsi="Verdana" w:cs="Arial"/>
          <w:sz w:val="21"/>
          <w:szCs w:val="21"/>
        </w:rPr>
        <w:t xml:space="preserve">. </w:t>
      </w:r>
    </w:p>
    <w:p w14:paraId="7295CDD7" w14:textId="77777777" w:rsidR="00245339" w:rsidRDefault="00245339" w:rsidP="00245339">
      <w:pPr>
        <w:pStyle w:val="Prrafodelista"/>
        <w:widowControl w:val="0"/>
        <w:ind w:left="414"/>
        <w:jc w:val="both"/>
        <w:rPr>
          <w:rFonts w:ascii="Verdana" w:hAnsi="Verdana" w:cs="Arial"/>
          <w:sz w:val="21"/>
          <w:szCs w:val="21"/>
        </w:rPr>
      </w:pPr>
    </w:p>
    <w:p w14:paraId="626C865C" w14:textId="77777777" w:rsidR="009E4A74" w:rsidRDefault="009E4A74" w:rsidP="00245339">
      <w:pPr>
        <w:pStyle w:val="Prrafodelista"/>
        <w:widowControl w:val="0"/>
        <w:ind w:left="414"/>
        <w:jc w:val="both"/>
        <w:rPr>
          <w:rFonts w:ascii="Verdana" w:hAnsi="Verdana" w:cs="Arial"/>
          <w:sz w:val="21"/>
          <w:szCs w:val="21"/>
        </w:rPr>
      </w:pPr>
    </w:p>
    <w:p w14:paraId="4B3E24CD" w14:textId="77777777" w:rsidR="009E4A74" w:rsidRDefault="009E4A74" w:rsidP="00245339">
      <w:pPr>
        <w:pStyle w:val="Prrafodelista"/>
        <w:widowControl w:val="0"/>
        <w:ind w:left="414"/>
        <w:jc w:val="both"/>
        <w:rPr>
          <w:rFonts w:ascii="Verdana" w:hAnsi="Verdana" w:cs="Arial"/>
          <w:sz w:val="21"/>
          <w:szCs w:val="21"/>
        </w:rPr>
      </w:pPr>
    </w:p>
    <w:p w14:paraId="4178A26D" w14:textId="77777777" w:rsidR="009E4A74" w:rsidRDefault="009E4A74" w:rsidP="00245339">
      <w:pPr>
        <w:pStyle w:val="Prrafodelista"/>
        <w:widowControl w:val="0"/>
        <w:ind w:left="414"/>
        <w:jc w:val="both"/>
        <w:rPr>
          <w:rFonts w:ascii="Verdana" w:hAnsi="Verdana" w:cs="Arial"/>
          <w:sz w:val="21"/>
          <w:szCs w:val="21"/>
        </w:rPr>
      </w:pPr>
    </w:p>
    <w:p w14:paraId="780693EF" w14:textId="2A16A304" w:rsidR="00657D89" w:rsidRPr="009218F4" w:rsidRDefault="00970486" w:rsidP="00245339">
      <w:pPr>
        <w:pStyle w:val="Prrafodelista"/>
        <w:widowControl w:val="0"/>
        <w:ind w:left="414"/>
        <w:jc w:val="both"/>
        <w:rPr>
          <w:rFonts w:ascii="Verdana" w:hAnsi="Verdana" w:cs="Arial"/>
          <w:sz w:val="21"/>
          <w:szCs w:val="21"/>
        </w:rPr>
      </w:pPr>
      <w:r w:rsidRPr="009218F4">
        <w:rPr>
          <w:rFonts w:ascii="Verdana" w:hAnsi="Verdana" w:cs="Arial"/>
          <w:sz w:val="21"/>
          <w:szCs w:val="21"/>
        </w:rPr>
        <w:t>Teniendo en cuenta</w:t>
      </w:r>
      <w:r w:rsidR="0083424B" w:rsidRPr="009218F4">
        <w:rPr>
          <w:rFonts w:ascii="Verdana" w:hAnsi="Verdana" w:cs="Arial"/>
          <w:sz w:val="21"/>
          <w:szCs w:val="21"/>
        </w:rPr>
        <w:t xml:space="preserve"> que no se ha culminado el proceso de registro de la totalidad de los proyectos en el </w:t>
      </w:r>
      <w:r w:rsidR="008F131E" w:rsidRPr="009218F4">
        <w:rPr>
          <w:rFonts w:ascii="Verdana" w:hAnsi="Verdana" w:cs="Arial"/>
          <w:sz w:val="21"/>
          <w:szCs w:val="21"/>
        </w:rPr>
        <w:t>b</w:t>
      </w:r>
      <w:r w:rsidR="00C05DD7" w:rsidRPr="009218F4">
        <w:rPr>
          <w:rFonts w:ascii="Verdana" w:hAnsi="Verdana" w:cs="Arial"/>
          <w:sz w:val="21"/>
          <w:szCs w:val="21"/>
        </w:rPr>
        <w:t xml:space="preserve">anco de </w:t>
      </w:r>
      <w:r w:rsidR="008F131E" w:rsidRPr="009218F4">
        <w:rPr>
          <w:rFonts w:ascii="Verdana" w:hAnsi="Verdana" w:cs="Arial"/>
          <w:sz w:val="21"/>
          <w:szCs w:val="21"/>
        </w:rPr>
        <w:t>p</w:t>
      </w:r>
      <w:r w:rsidR="00C05DD7" w:rsidRPr="009218F4">
        <w:rPr>
          <w:rFonts w:ascii="Verdana" w:hAnsi="Verdana" w:cs="Arial"/>
          <w:sz w:val="21"/>
          <w:szCs w:val="21"/>
        </w:rPr>
        <w:t xml:space="preserve">royectos de la Plataforma Integrada de Inversión Pública </w:t>
      </w:r>
      <w:r w:rsidR="008F131E" w:rsidRPr="009218F4">
        <w:rPr>
          <w:rFonts w:ascii="Verdana" w:hAnsi="Verdana" w:cs="Arial"/>
          <w:sz w:val="21"/>
          <w:szCs w:val="21"/>
        </w:rPr>
        <w:t>(</w:t>
      </w:r>
      <w:r w:rsidR="00C05DD7" w:rsidRPr="009218F4">
        <w:rPr>
          <w:rFonts w:ascii="Verdana" w:hAnsi="Verdana" w:cs="Arial"/>
          <w:sz w:val="21"/>
          <w:szCs w:val="21"/>
        </w:rPr>
        <w:t>PIIP</w:t>
      </w:r>
      <w:r w:rsidR="008F131E" w:rsidRPr="009218F4">
        <w:rPr>
          <w:rFonts w:ascii="Verdana" w:hAnsi="Verdana" w:cs="Arial"/>
          <w:sz w:val="21"/>
          <w:szCs w:val="21"/>
        </w:rPr>
        <w:t>)</w:t>
      </w:r>
      <w:bookmarkEnd w:id="6"/>
      <w:r w:rsidR="0083424B" w:rsidRPr="009218F4">
        <w:rPr>
          <w:rFonts w:ascii="Verdana" w:hAnsi="Verdana" w:cs="Arial"/>
          <w:sz w:val="21"/>
          <w:szCs w:val="21"/>
        </w:rPr>
        <w:t xml:space="preserve">, se </w:t>
      </w:r>
      <w:r w:rsidR="00DF763B" w:rsidRPr="009218F4">
        <w:rPr>
          <w:rFonts w:ascii="Verdana" w:hAnsi="Verdana" w:cs="Arial"/>
          <w:sz w:val="21"/>
          <w:szCs w:val="21"/>
        </w:rPr>
        <w:t>autoriza</w:t>
      </w:r>
      <w:r w:rsidR="0083424B" w:rsidRPr="009218F4">
        <w:rPr>
          <w:rFonts w:ascii="Verdana" w:hAnsi="Verdana" w:cs="Arial"/>
          <w:sz w:val="21"/>
          <w:szCs w:val="21"/>
        </w:rPr>
        <w:t xml:space="preserve"> </w:t>
      </w:r>
      <w:r w:rsidR="000060A1" w:rsidRPr="009218F4">
        <w:rPr>
          <w:rFonts w:ascii="Verdana" w:hAnsi="Verdana" w:cs="Arial"/>
          <w:sz w:val="21"/>
          <w:szCs w:val="21"/>
        </w:rPr>
        <w:t>la</w:t>
      </w:r>
      <w:r w:rsidR="0083424B" w:rsidRPr="009218F4">
        <w:rPr>
          <w:rFonts w:ascii="Verdana" w:hAnsi="Verdana" w:cs="Arial"/>
          <w:sz w:val="21"/>
          <w:szCs w:val="21"/>
        </w:rPr>
        <w:t xml:space="preserve"> distribución parcial </w:t>
      </w:r>
      <w:bookmarkStart w:id="7" w:name="_Hlk137733431"/>
      <w:r w:rsidR="0083424B" w:rsidRPr="009218F4">
        <w:rPr>
          <w:rFonts w:ascii="Verdana" w:hAnsi="Verdana" w:cs="Arial"/>
          <w:sz w:val="21"/>
          <w:szCs w:val="21"/>
        </w:rPr>
        <w:t>de</w:t>
      </w:r>
      <w:bookmarkEnd w:id="7"/>
      <w:r w:rsidR="00245339">
        <w:rPr>
          <w:rFonts w:ascii="Verdana" w:hAnsi="Verdana" w:cs="Arial"/>
          <w:sz w:val="21"/>
          <w:szCs w:val="21"/>
        </w:rPr>
        <w:t xml:space="preserve"> </w:t>
      </w:r>
      <w:r w:rsidR="00BE5B17" w:rsidRPr="00BE5B17">
        <w:rPr>
          <w:rFonts w:ascii="Verdana" w:hAnsi="Verdana" w:cs="Arial"/>
          <w:color w:val="FF0000"/>
          <w:sz w:val="21"/>
          <w:szCs w:val="21"/>
        </w:rPr>
        <w:t>(en número)</w:t>
      </w:r>
      <w:r w:rsidR="00651B49" w:rsidRPr="009218F4">
        <w:rPr>
          <w:rFonts w:ascii="Verdana" w:hAnsi="Verdana" w:cs="Arial"/>
          <w:sz w:val="21"/>
          <w:szCs w:val="21"/>
        </w:rPr>
        <w:t xml:space="preserve">, correspondientes </w:t>
      </w:r>
      <w:r w:rsidR="00895939" w:rsidRPr="009218F4">
        <w:rPr>
          <w:rFonts w:ascii="Verdana" w:hAnsi="Verdana" w:cs="Arial"/>
          <w:sz w:val="21"/>
          <w:szCs w:val="21"/>
        </w:rPr>
        <w:t>al proyecto mencionado</w:t>
      </w:r>
      <w:r w:rsidR="00F168E6" w:rsidRPr="009218F4">
        <w:rPr>
          <w:rFonts w:ascii="Verdana" w:hAnsi="Verdana" w:cs="Arial"/>
          <w:sz w:val="21"/>
          <w:szCs w:val="21"/>
        </w:rPr>
        <w:t xml:space="preserve"> incluido en la convocatoria </w:t>
      </w:r>
      <w:r w:rsidR="00D1658A" w:rsidRPr="009218F4">
        <w:rPr>
          <w:rFonts w:ascii="Verdana" w:hAnsi="Verdana" w:cs="Arial"/>
          <w:sz w:val="21"/>
          <w:szCs w:val="21"/>
        </w:rPr>
        <w:t>realizada para el tema</w:t>
      </w:r>
      <w:r w:rsidR="00BE5B17">
        <w:rPr>
          <w:rFonts w:ascii="Verdana" w:hAnsi="Verdana" w:cs="Arial"/>
          <w:sz w:val="21"/>
          <w:szCs w:val="21"/>
        </w:rPr>
        <w:t xml:space="preserve"> de</w:t>
      </w:r>
      <w:r w:rsidR="00D1658A" w:rsidRPr="009218F4">
        <w:rPr>
          <w:rFonts w:ascii="Verdana" w:hAnsi="Verdana" w:cs="Arial"/>
          <w:sz w:val="21"/>
          <w:szCs w:val="21"/>
        </w:rPr>
        <w:t xml:space="preserve"> </w:t>
      </w:r>
      <w:r w:rsidR="00BE5B17" w:rsidRPr="00BE5B17">
        <w:rPr>
          <w:rFonts w:ascii="Verdana" w:hAnsi="Verdana" w:cs="Arial"/>
          <w:color w:val="FF0000"/>
          <w:sz w:val="21"/>
          <w:szCs w:val="21"/>
        </w:rPr>
        <w:t>(</w:t>
      </w:r>
      <w:r w:rsidR="00BE5B17">
        <w:rPr>
          <w:rFonts w:ascii="Verdana" w:hAnsi="Verdana" w:cs="Arial"/>
          <w:color w:val="FF0000"/>
          <w:sz w:val="21"/>
          <w:szCs w:val="21"/>
        </w:rPr>
        <w:t xml:space="preserve">ejem: </w:t>
      </w:r>
      <w:r w:rsidR="00D1658A" w:rsidRPr="00BE5B17">
        <w:rPr>
          <w:rFonts w:ascii="Verdana" w:hAnsi="Verdana" w:cs="Arial"/>
          <w:color w:val="FF0000"/>
          <w:sz w:val="21"/>
          <w:szCs w:val="21"/>
        </w:rPr>
        <w:t>núcleos de desarrollo forestal en la Amazonia</w:t>
      </w:r>
      <w:r w:rsidR="00BE5B17" w:rsidRPr="00BE5B17">
        <w:rPr>
          <w:rFonts w:ascii="Verdana" w:hAnsi="Verdana" w:cs="Arial"/>
          <w:color w:val="FF0000"/>
          <w:sz w:val="21"/>
          <w:szCs w:val="21"/>
        </w:rPr>
        <w:t>)</w:t>
      </w:r>
      <w:r w:rsidR="00683EA5">
        <w:rPr>
          <w:rFonts w:ascii="Verdana" w:hAnsi="Verdana" w:cs="Arial"/>
          <w:sz w:val="21"/>
          <w:szCs w:val="21"/>
        </w:rPr>
        <w:t>.</w:t>
      </w:r>
      <w:r w:rsidR="0083424B" w:rsidRPr="009218F4">
        <w:rPr>
          <w:rFonts w:ascii="Verdana" w:hAnsi="Verdana" w:cs="Arial"/>
          <w:sz w:val="21"/>
          <w:szCs w:val="21"/>
        </w:rPr>
        <w:t xml:space="preserve"> </w:t>
      </w:r>
      <w:r w:rsidR="00BE5B17" w:rsidRPr="00BE5B17">
        <w:rPr>
          <w:rFonts w:ascii="Verdana" w:hAnsi="Verdana" w:cs="Arial"/>
          <w:color w:val="FF0000"/>
          <w:sz w:val="21"/>
          <w:szCs w:val="21"/>
        </w:rPr>
        <w:t>(</w:t>
      </w:r>
      <w:r w:rsidR="00683EA5" w:rsidRPr="00BE5B17">
        <w:rPr>
          <w:rFonts w:ascii="Verdana" w:hAnsi="Verdana" w:cs="Arial"/>
          <w:color w:val="FF0000"/>
          <w:sz w:val="21"/>
          <w:szCs w:val="21"/>
        </w:rPr>
        <w:t>Teniendo en cuenta que el proyecto contempla una contrapartida por concepto de aporte de la comunidad</w:t>
      </w:r>
      <w:r w:rsidR="00BE5B17" w:rsidRPr="00BE5B17">
        <w:rPr>
          <w:rFonts w:ascii="Verdana" w:hAnsi="Verdana" w:cs="Arial"/>
          <w:color w:val="FF0000"/>
          <w:sz w:val="21"/>
          <w:szCs w:val="21"/>
        </w:rPr>
        <w:t xml:space="preserve"> – si aplica)</w:t>
      </w:r>
      <w:r w:rsidR="00683EA5">
        <w:rPr>
          <w:rFonts w:ascii="Verdana" w:hAnsi="Verdana" w:cs="Arial"/>
          <w:sz w:val="21"/>
          <w:szCs w:val="21"/>
        </w:rPr>
        <w:t xml:space="preserve"> por valor de </w:t>
      </w:r>
      <w:r w:rsidR="00BE5B17" w:rsidRPr="00BE5B17">
        <w:rPr>
          <w:rFonts w:ascii="Verdana" w:hAnsi="Verdana" w:cs="Arial"/>
          <w:color w:val="FF0000"/>
          <w:sz w:val="21"/>
          <w:szCs w:val="21"/>
        </w:rPr>
        <w:t>(en número)</w:t>
      </w:r>
      <w:r w:rsidR="00683EA5">
        <w:rPr>
          <w:rFonts w:ascii="Verdana" w:hAnsi="Verdana" w:cs="Arial"/>
          <w:sz w:val="21"/>
          <w:szCs w:val="21"/>
        </w:rPr>
        <w:t xml:space="preserve">, para un total de </w:t>
      </w:r>
      <w:r w:rsidR="00BE5B17" w:rsidRPr="00BE5B17">
        <w:rPr>
          <w:rFonts w:ascii="Verdana" w:hAnsi="Verdana" w:cs="Arial"/>
          <w:color w:val="FF0000"/>
          <w:sz w:val="21"/>
          <w:szCs w:val="21"/>
        </w:rPr>
        <w:t>(en número)</w:t>
      </w:r>
      <w:r w:rsidR="00683EA5">
        <w:rPr>
          <w:rFonts w:ascii="Verdana" w:hAnsi="Verdana" w:cs="Arial"/>
          <w:sz w:val="21"/>
          <w:szCs w:val="21"/>
        </w:rPr>
        <w:t xml:space="preserve">, </w:t>
      </w:r>
      <w:r w:rsidR="0083424B" w:rsidRPr="009218F4">
        <w:rPr>
          <w:rFonts w:ascii="Verdana" w:hAnsi="Verdana" w:cs="Arial"/>
          <w:sz w:val="21"/>
          <w:szCs w:val="21"/>
        </w:rPr>
        <w:t>queda</w:t>
      </w:r>
      <w:r w:rsidR="00683EA5">
        <w:rPr>
          <w:rFonts w:ascii="Verdana" w:hAnsi="Verdana" w:cs="Arial"/>
          <w:sz w:val="21"/>
          <w:szCs w:val="21"/>
        </w:rPr>
        <w:t>ría</w:t>
      </w:r>
      <w:r w:rsidR="0083424B" w:rsidRPr="009218F4">
        <w:rPr>
          <w:rFonts w:ascii="Verdana" w:hAnsi="Verdana" w:cs="Arial"/>
          <w:sz w:val="21"/>
          <w:szCs w:val="21"/>
        </w:rPr>
        <w:t xml:space="preserve"> la fecha por distribuir un valor </w:t>
      </w:r>
      <w:r w:rsidR="00E917C5" w:rsidRPr="009218F4">
        <w:rPr>
          <w:rFonts w:ascii="Verdana" w:hAnsi="Verdana" w:cs="Arial"/>
          <w:sz w:val="21"/>
          <w:szCs w:val="21"/>
        </w:rPr>
        <w:t>de</w:t>
      </w:r>
      <w:r w:rsidR="00583FCC" w:rsidRPr="009218F4">
        <w:rPr>
          <w:rFonts w:ascii="Verdana" w:hAnsi="Verdana" w:cs="Arial"/>
          <w:sz w:val="21"/>
          <w:szCs w:val="21"/>
        </w:rPr>
        <w:t xml:space="preserve"> </w:t>
      </w:r>
      <w:r w:rsidR="00BE5B17" w:rsidRPr="00BE5B17">
        <w:rPr>
          <w:rFonts w:ascii="Verdana" w:hAnsi="Verdana" w:cs="Arial"/>
          <w:color w:val="FF0000"/>
          <w:sz w:val="21"/>
          <w:szCs w:val="21"/>
        </w:rPr>
        <w:t>(en número)</w:t>
      </w:r>
      <w:r w:rsidR="00BE5B17">
        <w:rPr>
          <w:rFonts w:ascii="Verdana" w:hAnsi="Verdana" w:cs="Arial"/>
          <w:sz w:val="21"/>
          <w:szCs w:val="21"/>
        </w:rPr>
        <w:t xml:space="preserve"> </w:t>
      </w:r>
      <w:r w:rsidR="00460EC2" w:rsidRPr="009218F4">
        <w:rPr>
          <w:rFonts w:ascii="Verdana" w:hAnsi="Verdana" w:cs="Arial"/>
          <w:sz w:val="21"/>
          <w:szCs w:val="21"/>
        </w:rPr>
        <w:t>de la asignación total</w:t>
      </w:r>
      <w:r w:rsidR="00657D89" w:rsidRPr="009218F4">
        <w:rPr>
          <w:rFonts w:ascii="Verdana" w:hAnsi="Verdana" w:cs="Arial"/>
          <w:sz w:val="21"/>
          <w:szCs w:val="21"/>
          <w:lang w:val="es-ES_tradnl"/>
        </w:rPr>
        <w:t>.</w:t>
      </w:r>
    </w:p>
    <w:p w14:paraId="2F662825" w14:textId="77777777" w:rsidR="00657D89" w:rsidRPr="001326E9" w:rsidRDefault="00657D89" w:rsidP="001326E9">
      <w:pPr>
        <w:pStyle w:val="Prrafodelista"/>
        <w:ind w:left="0"/>
        <w:rPr>
          <w:rFonts w:ascii="Verdana" w:hAnsi="Verdana" w:cs="Arial"/>
          <w:sz w:val="22"/>
          <w:szCs w:val="22"/>
        </w:rPr>
      </w:pPr>
    </w:p>
    <w:p w14:paraId="7D1ED1B4" w14:textId="073D1ACC" w:rsidR="00460EC2" w:rsidRPr="009218F4" w:rsidRDefault="0083424B" w:rsidP="00C73A78">
      <w:pPr>
        <w:pStyle w:val="Prrafodelista"/>
        <w:widowControl w:val="0"/>
        <w:numPr>
          <w:ilvl w:val="0"/>
          <w:numId w:val="2"/>
        </w:numPr>
        <w:ind w:left="414" w:hanging="414"/>
        <w:jc w:val="both"/>
        <w:rPr>
          <w:rFonts w:ascii="Verdana" w:hAnsi="Verdana" w:cs="Arial"/>
          <w:sz w:val="21"/>
          <w:szCs w:val="21"/>
        </w:rPr>
      </w:pPr>
      <w:r w:rsidRPr="009218F4">
        <w:rPr>
          <w:rFonts w:ascii="Verdana" w:hAnsi="Verdana" w:cs="Arial"/>
          <w:sz w:val="21"/>
          <w:szCs w:val="21"/>
        </w:rPr>
        <w:t xml:space="preserve">Que el proyecto denominado </w:t>
      </w:r>
      <w:bookmarkStart w:id="8" w:name="_Hlk137733555"/>
      <w:r w:rsidR="00FF4769" w:rsidRPr="009218F4">
        <w:rPr>
          <w:rFonts w:ascii="Verdana" w:hAnsi="Verdana" w:cs="Arial"/>
          <w:b/>
          <w:bCs/>
          <w:sz w:val="21"/>
          <w:szCs w:val="21"/>
        </w:rPr>
        <w:t>“</w:t>
      </w:r>
      <w:r w:rsidR="00D96EA9" w:rsidRPr="00CC1D58">
        <w:rPr>
          <w:rFonts w:ascii="Verdana" w:hAnsi="Verdana" w:cs="Arial"/>
          <w:b/>
          <w:bCs/>
          <w:color w:val="FF0000"/>
          <w:sz w:val="21"/>
          <w:szCs w:val="21"/>
        </w:rPr>
        <w:t>Nombre del Proyecto</w:t>
      </w:r>
      <w:r w:rsidR="00FF4769" w:rsidRPr="009218F4">
        <w:rPr>
          <w:rFonts w:ascii="Verdana" w:hAnsi="Verdana" w:cs="Arial"/>
          <w:b/>
          <w:bCs/>
          <w:sz w:val="21"/>
          <w:szCs w:val="21"/>
        </w:rPr>
        <w:t>”</w:t>
      </w:r>
      <w:r w:rsidR="00D1658A" w:rsidRPr="009218F4">
        <w:rPr>
          <w:rFonts w:ascii="Verdana" w:hAnsi="Verdana" w:cs="Arial"/>
          <w:sz w:val="21"/>
          <w:szCs w:val="21"/>
        </w:rPr>
        <w:t xml:space="preserve"> </w:t>
      </w:r>
      <w:r w:rsidRPr="009218F4">
        <w:rPr>
          <w:rFonts w:ascii="Verdana" w:hAnsi="Verdana" w:cs="Arial"/>
          <w:sz w:val="21"/>
          <w:szCs w:val="21"/>
        </w:rPr>
        <w:t xml:space="preserve">cumple con las destinaciones establecidas en el </w:t>
      </w:r>
      <w:r w:rsidR="00BE5B17" w:rsidRPr="00BE5B17">
        <w:rPr>
          <w:rFonts w:ascii="Verdana" w:hAnsi="Verdana" w:cs="Arial"/>
          <w:color w:val="FF0000"/>
          <w:sz w:val="21"/>
          <w:szCs w:val="21"/>
        </w:rPr>
        <w:t>(</w:t>
      </w:r>
      <w:r w:rsidRPr="00BE5B17">
        <w:rPr>
          <w:rFonts w:ascii="Verdana" w:hAnsi="Verdana" w:cs="Arial"/>
          <w:color w:val="FF0000"/>
          <w:sz w:val="21"/>
          <w:szCs w:val="21"/>
        </w:rPr>
        <w:t xml:space="preserve">artículo </w:t>
      </w:r>
      <w:r w:rsidR="00037229" w:rsidRPr="00BE5B17">
        <w:rPr>
          <w:rFonts w:ascii="Verdana" w:hAnsi="Verdana" w:cs="Arial"/>
          <w:color w:val="FF0000"/>
          <w:sz w:val="21"/>
          <w:szCs w:val="21"/>
        </w:rPr>
        <w:t>49 de</w:t>
      </w:r>
      <w:r w:rsidRPr="00BE5B17">
        <w:rPr>
          <w:rFonts w:ascii="Verdana" w:hAnsi="Verdana" w:cs="Arial"/>
          <w:color w:val="FF0000"/>
          <w:sz w:val="21"/>
          <w:szCs w:val="21"/>
        </w:rPr>
        <w:t xml:space="preserve"> la Ley </w:t>
      </w:r>
      <w:r w:rsidR="00460EC2" w:rsidRPr="00BE5B17">
        <w:rPr>
          <w:rFonts w:ascii="Verdana" w:hAnsi="Verdana" w:cs="Arial"/>
          <w:color w:val="FF0000"/>
          <w:sz w:val="21"/>
          <w:szCs w:val="21"/>
        </w:rPr>
        <w:t xml:space="preserve">2277 del </w:t>
      </w:r>
      <w:bookmarkStart w:id="9" w:name="_Hlk146028071"/>
      <w:r w:rsidR="00037229" w:rsidRPr="00BE5B17">
        <w:rPr>
          <w:rFonts w:ascii="Verdana" w:hAnsi="Verdana" w:cs="Arial"/>
          <w:color w:val="FF0000"/>
          <w:sz w:val="21"/>
          <w:szCs w:val="21"/>
        </w:rPr>
        <w:t>2022</w:t>
      </w:r>
      <w:r w:rsidR="00BE5B17" w:rsidRPr="00BE5B17">
        <w:rPr>
          <w:rFonts w:ascii="Verdana" w:hAnsi="Verdana" w:cs="Arial"/>
          <w:color w:val="FF0000"/>
          <w:sz w:val="21"/>
          <w:szCs w:val="21"/>
        </w:rPr>
        <w:t xml:space="preserve"> o la norma que lo modifique o sustituya)</w:t>
      </w:r>
      <w:bookmarkEnd w:id="9"/>
      <w:r w:rsidR="00BE5B17" w:rsidRPr="00BE5B17">
        <w:rPr>
          <w:rFonts w:ascii="Verdana" w:hAnsi="Verdana" w:cs="Arial"/>
          <w:sz w:val="21"/>
          <w:szCs w:val="21"/>
        </w:rPr>
        <w:t>.</w:t>
      </w:r>
      <w:r w:rsidR="00BE5B17">
        <w:rPr>
          <w:rFonts w:ascii="Verdana" w:hAnsi="Verdana" w:cs="Arial"/>
          <w:sz w:val="21"/>
          <w:szCs w:val="21"/>
        </w:rPr>
        <w:t xml:space="preserve"> </w:t>
      </w:r>
      <w:r w:rsidR="00A55A67" w:rsidRPr="009218F4">
        <w:rPr>
          <w:rFonts w:ascii="Verdana" w:hAnsi="Verdana" w:cs="Arial"/>
          <w:sz w:val="21"/>
          <w:szCs w:val="21"/>
        </w:rPr>
        <w:t xml:space="preserve"> en lo referente</w:t>
      </w:r>
      <w:r w:rsidR="00E3277C" w:rsidRPr="009218F4">
        <w:rPr>
          <w:rFonts w:ascii="Verdana" w:hAnsi="Verdana" w:cs="Arial"/>
          <w:sz w:val="21"/>
          <w:szCs w:val="21"/>
        </w:rPr>
        <w:t xml:space="preserve"> </w:t>
      </w:r>
      <w:r w:rsidR="00E3277C" w:rsidRPr="009218F4">
        <w:rPr>
          <w:rStyle w:val="xcontentpasted0"/>
          <w:rFonts w:ascii="Verdana" w:hAnsi="Verdana" w:cs="Calibri"/>
          <w:color w:val="000000"/>
          <w:sz w:val="21"/>
          <w:szCs w:val="21"/>
          <w:bdr w:val="none" w:sz="0" w:space="0" w:color="auto" w:frame="1"/>
          <w:shd w:val="clear" w:color="auto" w:fill="FFFFFF"/>
        </w:rPr>
        <w:t>al manejo de la erosión costera, la reducción de la deforestación y su monitoreo</w:t>
      </w:r>
      <w:r w:rsidR="00E3277C" w:rsidRPr="009218F4">
        <w:rPr>
          <w:rFonts w:ascii="Verdana" w:hAnsi="Verdana" w:cs="Arial"/>
          <w:sz w:val="21"/>
          <w:szCs w:val="21"/>
        </w:rPr>
        <w:t>,</w:t>
      </w:r>
      <w:r w:rsidR="00A55A67" w:rsidRPr="009218F4">
        <w:rPr>
          <w:rFonts w:ascii="Verdana" w:hAnsi="Verdana" w:cs="Arial"/>
          <w:sz w:val="21"/>
          <w:szCs w:val="21"/>
        </w:rPr>
        <w:t xml:space="preserve"> la conservación de fuentes hídricas; la protección, preservación, restauración</w:t>
      </w:r>
      <w:r w:rsidR="00E3277C" w:rsidRPr="009218F4">
        <w:rPr>
          <w:rFonts w:ascii="Verdana" w:hAnsi="Verdana" w:cs="Arial"/>
          <w:sz w:val="21"/>
          <w:szCs w:val="21"/>
        </w:rPr>
        <w:t xml:space="preserve"> </w:t>
      </w:r>
      <w:r w:rsidR="00A55A67" w:rsidRPr="009218F4">
        <w:rPr>
          <w:rFonts w:ascii="Verdana" w:hAnsi="Verdana" w:cs="Arial"/>
          <w:sz w:val="21"/>
          <w:szCs w:val="21"/>
        </w:rPr>
        <w:t>y uso sostenible de áreas y ecosistemas estratégicos a través de programas de reforestación, restauración,</w:t>
      </w:r>
      <w:r w:rsidR="00E3277C" w:rsidRPr="009218F4">
        <w:rPr>
          <w:rFonts w:ascii="Verdana" w:hAnsi="Verdana" w:cs="Arial"/>
          <w:sz w:val="21"/>
          <w:szCs w:val="21"/>
        </w:rPr>
        <w:t xml:space="preserve"> </w:t>
      </w:r>
      <w:r w:rsidR="00E3277C" w:rsidRPr="009218F4">
        <w:rPr>
          <w:rStyle w:val="xcontentpasted0"/>
          <w:rFonts w:ascii="Verdana" w:hAnsi="Verdana" w:cs="Calibri"/>
          <w:color w:val="000000"/>
          <w:sz w:val="21"/>
          <w:szCs w:val="21"/>
          <w:bdr w:val="none" w:sz="0" w:space="0" w:color="auto" w:frame="1"/>
          <w:shd w:val="clear" w:color="auto" w:fill="FFFFFF"/>
        </w:rPr>
        <w:t>esquemas de Pago por Servicios Ambientales (PSA),</w:t>
      </w:r>
      <w:r w:rsidR="00E3277C" w:rsidRPr="009218F4">
        <w:rPr>
          <w:rStyle w:val="xcontentpasted0"/>
          <w:rFonts w:ascii="Verdana" w:hAnsi="Verdana" w:cs="Calibri"/>
          <w:i/>
          <w:iCs/>
          <w:color w:val="000000"/>
          <w:sz w:val="21"/>
          <w:szCs w:val="21"/>
          <w:bdr w:val="none" w:sz="0" w:space="0" w:color="auto" w:frame="1"/>
          <w:shd w:val="clear" w:color="auto" w:fill="FFFFFF"/>
        </w:rPr>
        <w:t xml:space="preserve"> </w:t>
      </w:r>
      <w:r w:rsidR="00E3277C" w:rsidRPr="009218F4">
        <w:rPr>
          <w:rFonts w:ascii="Verdana" w:hAnsi="Verdana" w:cs="Arial"/>
          <w:sz w:val="21"/>
          <w:szCs w:val="21"/>
        </w:rPr>
        <w:t xml:space="preserve">priorizando los municipios PDET donde haya presencia de economías ilícitas, </w:t>
      </w:r>
      <w:r w:rsidR="00A55A67" w:rsidRPr="009218F4">
        <w:rPr>
          <w:rFonts w:ascii="Verdana" w:hAnsi="Verdana" w:cs="Arial"/>
          <w:sz w:val="21"/>
          <w:szCs w:val="21"/>
        </w:rPr>
        <w:t>así como la promoción y fomento de la conservación y uso sostenible de la biodiversida</w:t>
      </w:r>
      <w:bookmarkEnd w:id="8"/>
      <w:r w:rsidR="00A55A67" w:rsidRPr="009218F4">
        <w:rPr>
          <w:rFonts w:ascii="Verdana" w:hAnsi="Verdana" w:cs="Arial"/>
          <w:sz w:val="21"/>
          <w:szCs w:val="21"/>
        </w:rPr>
        <w:t>d.</w:t>
      </w:r>
    </w:p>
    <w:p w14:paraId="225FE46C" w14:textId="77777777" w:rsidR="0098092D" w:rsidRPr="001326E9" w:rsidRDefault="0098092D" w:rsidP="001326E9">
      <w:pPr>
        <w:pStyle w:val="Prrafodelista"/>
        <w:ind w:left="0"/>
        <w:rPr>
          <w:rFonts w:ascii="Verdana" w:hAnsi="Verdana" w:cs="Arial"/>
          <w:sz w:val="22"/>
          <w:szCs w:val="22"/>
        </w:rPr>
      </w:pPr>
    </w:p>
    <w:p w14:paraId="53CACACA" w14:textId="361678BE" w:rsidR="0064472B" w:rsidRPr="009218F4" w:rsidRDefault="0083424B" w:rsidP="00C73A78">
      <w:pPr>
        <w:pStyle w:val="Prrafodelista"/>
        <w:widowControl w:val="0"/>
        <w:numPr>
          <w:ilvl w:val="0"/>
          <w:numId w:val="2"/>
        </w:numPr>
        <w:ind w:left="414" w:hanging="414"/>
        <w:jc w:val="both"/>
        <w:rPr>
          <w:rFonts w:ascii="Verdana" w:hAnsi="Verdana" w:cs="Arial"/>
          <w:sz w:val="21"/>
          <w:szCs w:val="21"/>
        </w:rPr>
      </w:pPr>
      <w:r w:rsidRPr="009218F4">
        <w:rPr>
          <w:rFonts w:ascii="Verdana" w:hAnsi="Verdana" w:cs="Arial"/>
          <w:sz w:val="21"/>
          <w:szCs w:val="21"/>
        </w:rPr>
        <w:t>Que</w:t>
      </w:r>
      <w:bookmarkEnd w:id="1"/>
      <w:bookmarkEnd w:id="5"/>
      <w:r w:rsidRPr="009218F4">
        <w:rPr>
          <w:rFonts w:ascii="Verdana" w:hAnsi="Verdana" w:cs="Arial"/>
          <w:sz w:val="21"/>
          <w:szCs w:val="21"/>
        </w:rPr>
        <w:t xml:space="preserve"> el proyecto registrado con el código BPIN No.</w:t>
      </w:r>
      <w:r w:rsidR="0098092D" w:rsidRPr="009218F4">
        <w:rPr>
          <w:rFonts w:ascii="Verdana" w:hAnsi="Verdana" w:cs="Arial"/>
          <w:sz w:val="21"/>
          <w:szCs w:val="21"/>
        </w:rPr>
        <w:t xml:space="preserve"> </w:t>
      </w:r>
      <w:r w:rsidR="00EB3435" w:rsidRPr="00EB3435">
        <w:rPr>
          <w:rFonts w:ascii="Verdana" w:hAnsi="Verdana" w:cs="Arial"/>
          <w:color w:val="FF0000"/>
          <w:sz w:val="21"/>
          <w:szCs w:val="21"/>
        </w:rPr>
        <w:t>(numero)</w:t>
      </w:r>
      <w:r w:rsidR="00EB3435">
        <w:rPr>
          <w:rFonts w:ascii="Verdana" w:hAnsi="Verdana" w:cs="Arial"/>
          <w:sz w:val="21"/>
          <w:szCs w:val="21"/>
        </w:rPr>
        <w:t xml:space="preserve"> </w:t>
      </w:r>
      <w:r w:rsidR="0098092D" w:rsidRPr="009218F4">
        <w:rPr>
          <w:rFonts w:ascii="Verdana" w:hAnsi="Verdana" w:cs="Arial"/>
          <w:sz w:val="21"/>
          <w:szCs w:val="21"/>
        </w:rPr>
        <w:t>denominado</w:t>
      </w:r>
      <w:r w:rsidRPr="009218F4">
        <w:rPr>
          <w:rFonts w:ascii="Verdana" w:hAnsi="Verdana" w:cs="Arial"/>
          <w:sz w:val="21"/>
          <w:szCs w:val="21"/>
        </w:rPr>
        <w:t xml:space="preserve"> </w:t>
      </w:r>
      <w:r w:rsidR="00D96EA9" w:rsidRPr="006C74B9">
        <w:rPr>
          <w:rFonts w:ascii="Verdana" w:hAnsi="Verdana" w:cs="Arial"/>
          <w:b/>
          <w:bCs/>
          <w:color w:val="FF0000"/>
          <w:sz w:val="21"/>
          <w:szCs w:val="21"/>
        </w:rPr>
        <w:t>“Nombre del Proyecto”</w:t>
      </w:r>
      <w:r w:rsidR="00782188" w:rsidRPr="009218F4">
        <w:rPr>
          <w:rFonts w:ascii="Verdana" w:hAnsi="Verdana" w:cs="Arial"/>
          <w:sz w:val="21"/>
          <w:szCs w:val="21"/>
        </w:rPr>
        <w:t xml:space="preserve"> </w:t>
      </w:r>
      <w:r w:rsidRPr="009218F4">
        <w:rPr>
          <w:rFonts w:ascii="Verdana" w:hAnsi="Verdana" w:cs="Arial"/>
          <w:sz w:val="21"/>
          <w:szCs w:val="21"/>
        </w:rPr>
        <w:t xml:space="preserve">fue viabilizado por el Grupo de Apoyo Técnico, Evaluación y Seguimiento a Proyectos de Inversión del Sector Ambiental </w:t>
      </w:r>
      <w:r w:rsidRPr="00676571">
        <w:rPr>
          <w:rFonts w:ascii="Verdana" w:hAnsi="Verdana" w:cs="Arial"/>
          <w:sz w:val="21"/>
          <w:szCs w:val="21"/>
        </w:rPr>
        <w:t xml:space="preserve">el </w:t>
      </w:r>
      <w:r w:rsidR="00D96EA9" w:rsidRPr="006C74B9">
        <w:rPr>
          <w:rFonts w:ascii="Verdana" w:hAnsi="Verdana" w:cs="Arial"/>
          <w:color w:val="FF0000"/>
          <w:sz w:val="21"/>
          <w:szCs w:val="21"/>
        </w:rPr>
        <w:t>(día)</w:t>
      </w:r>
      <w:r w:rsidR="00342D0C" w:rsidRPr="006C74B9">
        <w:rPr>
          <w:rFonts w:ascii="Verdana" w:hAnsi="Verdana" w:cs="Arial"/>
          <w:color w:val="FF0000"/>
          <w:sz w:val="21"/>
          <w:szCs w:val="21"/>
        </w:rPr>
        <w:t xml:space="preserve"> </w:t>
      </w:r>
      <w:r w:rsidRPr="00676571">
        <w:rPr>
          <w:rFonts w:ascii="Verdana" w:hAnsi="Verdana" w:cs="Arial"/>
          <w:sz w:val="21"/>
          <w:szCs w:val="21"/>
        </w:rPr>
        <w:t xml:space="preserve">de </w:t>
      </w:r>
      <w:r w:rsidR="00D96EA9" w:rsidRPr="006C74B9">
        <w:rPr>
          <w:rFonts w:ascii="Verdana" w:hAnsi="Verdana" w:cs="Arial"/>
          <w:color w:val="FF0000"/>
          <w:sz w:val="21"/>
          <w:szCs w:val="21"/>
        </w:rPr>
        <w:t>(mes)</w:t>
      </w:r>
      <w:r w:rsidR="00342D0C" w:rsidRPr="006C74B9">
        <w:rPr>
          <w:rFonts w:ascii="Verdana" w:hAnsi="Verdana" w:cs="Arial"/>
          <w:color w:val="FF0000"/>
          <w:sz w:val="21"/>
          <w:szCs w:val="21"/>
        </w:rPr>
        <w:t xml:space="preserve"> </w:t>
      </w:r>
      <w:r w:rsidRPr="00676571">
        <w:rPr>
          <w:rFonts w:ascii="Verdana" w:hAnsi="Verdana" w:cs="Arial"/>
          <w:sz w:val="21"/>
          <w:szCs w:val="21"/>
        </w:rPr>
        <w:t xml:space="preserve">de </w:t>
      </w:r>
      <w:r w:rsidR="00D96EA9" w:rsidRPr="006C74B9">
        <w:rPr>
          <w:rFonts w:ascii="Verdana" w:hAnsi="Verdana" w:cs="Arial"/>
          <w:color w:val="FF0000"/>
          <w:sz w:val="21"/>
          <w:szCs w:val="21"/>
        </w:rPr>
        <w:t>(año)</w:t>
      </w:r>
      <w:r w:rsidR="00E364C4" w:rsidRPr="006C74B9">
        <w:rPr>
          <w:rFonts w:ascii="Verdana" w:hAnsi="Verdana" w:cs="Arial"/>
          <w:color w:val="FF0000"/>
          <w:sz w:val="21"/>
          <w:szCs w:val="21"/>
        </w:rPr>
        <w:t xml:space="preserve"> </w:t>
      </w:r>
      <w:r w:rsidR="00E364C4" w:rsidRPr="00676571">
        <w:rPr>
          <w:rFonts w:ascii="Verdana" w:hAnsi="Verdana" w:cs="Arial"/>
          <w:sz w:val="21"/>
          <w:szCs w:val="21"/>
        </w:rPr>
        <w:t xml:space="preserve">y por solicitud del DNP </w:t>
      </w:r>
      <w:r w:rsidR="00D96EA9" w:rsidRPr="00D519B6">
        <w:rPr>
          <w:rFonts w:ascii="Verdana" w:hAnsi="Verdana" w:cs="Arial"/>
          <w:color w:val="FF0000"/>
          <w:sz w:val="21"/>
          <w:szCs w:val="21"/>
        </w:rPr>
        <w:t>(si aplica)</w:t>
      </w:r>
      <w:r w:rsidR="00D96EA9">
        <w:rPr>
          <w:rFonts w:ascii="Verdana" w:hAnsi="Verdana" w:cs="Arial"/>
          <w:sz w:val="21"/>
          <w:szCs w:val="21"/>
        </w:rPr>
        <w:t xml:space="preserve"> </w:t>
      </w:r>
      <w:r w:rsidR="00E364C4" w:rsidRPr="00676571">
        <w:rPr>
          <w:rFonts w:ascii="Verdana" w:hAnsi="Verdana" w:cs="Arial"/>
          <w:sz w:val="21"/>
          <w:szCs w:val="21"/>
        </w:rPr>
        <w:t xml:space="preserve">ajustado el </w:t>
      </w:r>
      <w:r w:rsidR="00D96EA9" w:rsidRPr="00D519B6">
        <w:rPr>
          <w:rFonts w:ascii="Verdana" w:hAnsi="Verdana" w:cs="Arial"/>
          <w:color w:val="FF0000"/>
          <w:sz w:val="21"/>
          <w:szCs w:val="21"/>
        </w:rPr>
        <w:t>(día)</w:t>
      </w:r>
      <w:r w:rsidR="00E364C4" w:rsidRPr="00676571">
        <w:rPr>
          <w:rFonts w:ascii="Verdana" w:hAnsi="Verdana" w:cs="Arial"/>
          <w:sz w:val="21"/>
          <w:szCs w:val="21"/>
        </w:rPr>
        <w:t xml:space="preserve"> de </w:t>
      </w:r>
      <w:r w:rsidR="00D96EA9" w:rsidRPr="00D519B6">
        <w:rPr>
          <w:rFonts w:ascii="Verdana" w:hAnsi="Verdana" w:cs="Arial"/>
          <w:color w:val="FF0000"/>
          <w:sz w:val="21"/>
          <w:szCs w:val="21"/>
        </w:rPr>
        <w:t>(mes)</w:t>
      </w:r>
      <w:r w:rsidR="00D96EA9">
        <w:rPr>
          <w:rFonts w:ascii="Verdana" w:hAnsi="Verdana" w:cs="Arial"/>
          <w:sz w:val="21"/>
          <w:szCs w:val="21"/>
        </w:rPr>
        <w:t xml:space="preserve"> </w:t>
      </w:r>
      <w:r w:rsidR="00E364C4" w:rsidRPr="00676571">
        <w:rPr>
          <w:rFonts w:ascii="Verdana" w:hAnsi="Verdana" w:cs="Arial"/>
          <w:sz w:val="21"/>
          <w:szCs w:val="21"/>
        </w:rPr>
        <w:t xml:space="preserve">de </w:t>
      </w:r>
      <w:r w:rsidR="00D96EA9" w:rsidRPr="00D519B6">
        <w:rPr>
          <w:rFonts w:ascii="Verdana" w:hAnsi="Verdana" w:cs="Arial"/>
          <w:color w:val="FF0000"/>
          <w:sz w:val="21"/>
          <w:szCs w:val="21"/>
        </w:rPr>
        <w:t>(año)</w:t>
      </w:r>
      <w:r w:rsidRPr="00676571">
        <w:rPr>
          <w:rFonts w:ascii="Verdana" w:hAnsi="Verdana" w:cs="Arial"/>
          <w:sz w:val="21"/>
          <w:szCs w:val="21"/>
        </w:rPr>
        <w:t>, tal como consta</w:t>
      </w:r>
      <w:r w:rsidRPr="009218F4">
        <w:rPr>
          <w:rFonts w:ascii="Verdana" w:hAnsi="Verdana" w:cs="Arial"/>
          <w:sz w:val="21"/>
          <w:szCs w:val="21"/>
        </w:rPr>
        <w:t xml:space="preserve"> en </w:t>
      </w:r>
      <w:r w:rsidR="00E364C4" w:rsidRPr="009218F4">
        <w:rPr>
          <w:rFonts w:ascii="Verdana" w:hAnsi="Verdana" w:cs="Arial"/>
          <w:sz w:val="21"/>
          <w:szCs w:val="21"/>
        </w:rPr>
        <w:t xml:space="preserve">los </w:t>
      </w:r>
      <w:r w:rsidRPr="009218F4">
        <w:rPr>
          <w:rFonts w:ascii="Verdana" w:hAnsi="Verdana" w:cs="Arial"/>
          <w:sz w:val="21"/>
          <w:szCs w:val="21"/>
        </w:rPr>
        <w:t>concepto</w:t>
      </w:r>
      <w:r w:rsidR="00E364C4" w:rsidRPr="009218F4">
        <w:rPr>
          <w:rFonts w:ascii="Verdana" w:hAnsi="Verdana" w:cs="Arial"/>
          <w:sz w:val="21"/>
          <w:szCs w:val="21"/>
        </w:rPr>
        <w:t>s</w:t>
      </w:r>
      <w:r w:rsidRPr="009218F4">
        <w:rPr>
          <w:rFonts w:ascii="Verdana" w:hAnsi="Verdana" w:cs="Arial"/>
          <w:sz w:val="21"/>
          <w:szCs w:val="21"/>
        </w:rPr>
        <w:t xml:space="preserve"> de evaluación que reposa</w:t>
      </w:r>
      <w:r w:rsidR="00E364C4" w:rsidRPr="009218F4">
        <w:rPr>
          <w:rFonts w:ascii="Verdana" w:hAnsi="Verdana" w:cs="Arial"/>
          <w:sz w:val="21"/>
          <w:szCs w:val="21"/>
        </w:rPr>
        <w:t>n</w:t>
      </w:r>
      <w:r w:rsidRPr="009218F4">
        <w:rPr>
          <w:rFonts w:ascii="Verdana" w:hAnsi="Verdana" w:cs="Arial"/>
          <w:sz w:val="21"/>
          <w:szCs w:val="21"/>
        </w:rPr>
        <w:t xml:space="preserve"> en la carpeta del proyecto</w:t>
      </w:r>
      <w:bookmarkStart w:id="10" w:name="_Hlk79674656"/>
      <w:r w:rsidR="00245339">
        <w:rPr>
          <w:rFonts w:ascii="Verdana" w:hAnsi="Verdana" w:cs="Arial"/>
          <w:sz w:val="21"/>
          <w:szCs w:val="21"/>
        </w:rPr>
        <w:t xml:space="preserve">, por un valor de </w:t>
      </w:r>
      <w:r w:rsidR="00D96EA9" w:rsidRPr="00D519B6">
        <w:rPr>
          <w:rFonts w:ascii="Verdana" w:hAnsi="Verdana" w:cs="Arial"/>
          <w:color w:val="FF0000"/>
          <w:sz w:val="21"/>
          <w:szCs w:val="21"/>
        </w:rPr>
        <w:t>(en números)</w:t>
      </w:r>
      <w:r w:rsidR="00245339" w:rsidRPr="00D519B6">
        <w:rPr>
          <w:rFonts w:ascii="Verdana" w:hAnsi="Verdana" w:cs="Arial"/>
          <w:color w:val="FF0000"/>
          <w:sz w:val="21"/>
          <w:szCs w:val="21"/>
        </w:rPr>
        <w:t xml:space="preserve"> (</w:t>
      </w:r>
      <w:r w:rsidR="00D96EA9" w:rsidRPr="00D519B6">
        <w:rPr>
          <w:rFonts w:ascii="Verdana" w:hAnsi="Verdana" w:cs="Arial"/>
          <w:color w:val="FF0000"/>
          <w:sz w:val="21"/>
          <w:szCs w:val="21"/>
        </w:rPr>
        <w:t>en letras)</w:t>
      </w:r>
    </w:p>
    <w:p w14:paraId="25D29322" w14:textId="77777777" w:rsidR="000677FA" w:rsidRPr="001326E9" w:rsidRDefault="000677FA" w:rsidP="001326E9">
      <w:pPr>
        <w:pStyle w:val="Prrafodelista"/>
        <w:ind w:left="0"/>
        <w:jc w:val="both"/>
        <w:rPr>
          <w:rFonts w:ascii="Verdana" w:hAnsi="Verdana" w:cs="Arial"/>
          <w:sz w:val="22"/>
          <w:szCs w:val="22"/>
        </w:rPr>
      </w:pPr>
    </w:p>
    <w:p w14:paraId="1A633A79" w14:textId="1066EF00" w:rsidR="005F2FED" w:rsidRDefault="0083424B" w:rsidP="00BB661A">
      <w:pPr>
        <w:pStyle w:val="Prrafodelista"/>
        <w:ind w:left="425"/>
        <w:jc w:val="both"/>
        <w:rPr>
          <w:rFonts w:ascii="Verdana" w:hAnsi="Verdana" w:cs="Arial"/>
          <w:sz w:val="21"/>
          <w:szCs w:val="21"/>
        </w:rPr>
      </w:pPr>
      <w:r w:rsidRPr="009218F4">
        <w:rPr>
          <w:rFonts w:ascii="Verdana" w:hAnsi="Verdana" w:cs="Arial"/>
          <w:sz w:val="21"/>
          <w:szCs w:val="21"/>
        </w:rPr>
        <w:t xml:space="preserve">Los objetivos y metas para la vigencia </w:t>
      </w:r>
      <w:r w:rsidR="00D96EA9">
        <w:rPr>
          <w:rFonts w:ascii="Verdana" w:hAnsi="Verdana" w:cs="Arial"/>
          <w:sz w:val="21"/>
          <w:szCs w:val="21"/>
        </w:rPr>
        <w:t>(año)</w:t>
      </w:r>
      <w:r w:rsidRPr="009218F4">
        <w:rPr>
          <w:rFonts w:ascii="Verdana" w:hAnsi="Verdana" w:cs="Arial"/>
          <w:sz w:val="21"/>
          <w:szCs w:val="21"/>
        </w:rPr>
        <w:t xml:space="preserve"> del proyecto aprobado son:</w:t>
      </w:r>
    </w:p>
    <w:p w14:paraId="6BC6F37E" w14:textId="77777777" w:rsidR="001326E9" w:rsidRDefault="001326E9" w:rsidP="00A2321F">
      <w:pPr>
        <w:pStyle w:val="Prrafodelista"/>
        <w:ind w:left="284"/>
        <w:jc w:val="both"/>
        <w:rPr>
          <w:rFonts w:ascii="Verdana" w:hAnsi="Verdana" w:cs="Arial"/>
          <w:sz w:val="21"/>
          <w:szCs w:val="21"/>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119"/>
        <w:gridCol w:w="2693"/>
      </w:tblGrid>
      <w:tr w:rsidR="00111F1A" w:rsidRPr="004049DF" w14:paraId="4BA2C5C4" w14:textId="77777777" w:rsidTr="004049DF">
        <w:trPr>
          <w:trHeight w:val="255"/>
        </w:trPr>
        <w:tc>
          <w:tcPr>
            <w:tcW w:w="2693" w:type="dxa"/>
            <w:vMerge w:val="restart"/>
            <w:shd w:val="clear" w:color="auto" w:fill="D9D9D9"/>
            <w:vAlign w:val="center"/>
          </w:tcPr>
          <w:p w14:paraId="4A782A2D" w14:textId="77777777" w:rsidR="00111F1A" w:rsidRPr="009E4A74" w:rsidRDefault="00111F1A" w:rsidP="009E4A74">
            <w:pPr>
              <w:pStyle w:val="Prrafodelista"/>
              <w:ind w:left="425"/>
              <w:jc w:val="both"/>
              <w:rPr>
                <w:rFonts w:ascii="Verdana" w:hAnsi="Verdana" w:cs="Arial"/>
                <w:b/>
                <w:bCs/>
                <w:sz w:val="16"/>
                <w:szCs w:val="16"/>
                <w:lang w:val="es-CO"/>
              </w:rPr>
            </w:pPr>
            <w:bookmarkStart w:id="11" w:name="_Hlk79674635"/>
            <w:r w:rsidRPr="009E4A74">
              <w:rPr>
                <w:rFonts w:ascii="Verdana" w:hAnsi="Verdana" w:cs="Arial"/>
                <w:b/>
                <w:bCs/>
                <w:sz w:val="16"/>
                <w:szCs w:val="16"/>
                <w:lang w:val="es-CO"/>
              </w:rPr>
              <w:t>OBJETIVO GENERAL</w:t>
            </w:r>
          </w:p>
        </w:tc>
        <w:tc>
          <w:tcPr>
            <w:tcW w:w="3119" w:type="dxa"/>
            <w:vMerge w:val="restart"/>
            <w:shd w:val="clear" w:color="auto" w:fill="D9D9D9"/>
            <w:vAlign w:val="center"/>
          </w:tcPr>
          <w:p w14:paraId="7EF6CE7F" w14:textId="77777777" w:rsidR="00111F1A" w:rsidRPr="009E4A74" w:rsidRDefault="00111F1A" w:rsidP="009E4A74">
            <w:pPr>
              <w:pStyle w:val="Prrafodelista"/>
              <w:ind w:left="425"/>
              <w:jc w:val="both"/>
              <w:rPr>
                <w:rFonts w:ascii="Verdana" w:hAnsi="Verdana" w:cs="Arial"/>
                <w:b/>
                <w:bCs/>
                <w:sz w:val="16"/>
                <w:szCs w:val="16"/>
                <w:lang w:val="es-CO"/>
              </w:rPr>
            </w:pPr>
            <w:r w:rsidRPr="009E4A74">
              <w:rPr>
                <w:rFonts w:ascii="Verdana" w:hAnsi="Verdana" w:cs="Arial"/>
                <w:b/>
                <w:bCs/>
                <w:sz w:val="16"/>
                <w:szCs w:val="16"/>
                <w:lang w:val="es-CO"/>
              </w:rPr>
              <w:t>OBJETIVOS ESPECIFICOS</w:t>
            </w:r>
          </w:p>
        </w:tc>
        <w:tc>
          <w:tcPr>
            <w:tcW w:w="2693" w:type="dxa"/>
            <w:vMerge w:val="restart"/>
            <w:shd w:val="clear" w:color="auto" w:fill="D9D9D9"/>
            <w:vAlign w:val="center"/>
          </w:tcPr>
          <w:p w14:paraId="5D5CC948" w14:textId="77777777" w:rsidR="00111F1A" w:rsidRPr="009E4A74" w:rsidRDefault="00111F1A" w:rsidP="009E4A74">
            <w:pPr>
              <w:pStyle w:val="Prrafodelista"/>
              <w:ind w:left="425"/>
              <w:jc w:val="both"/>
              <w:rPr>
                <w:rFonts w:ascii="Verdana" w:hAnsi="Verdana" w:cs="Arial"/>
                <w:b/>
                <w:bCs/>
                <w:sz w:val="16"/>
                <w:szCs w:val="16"/>
                <w:lang w:val="es-CO"/>
              </w:rPr>
            </w:pPr>
            <w:r w:rsidRPr="009E4A74">
              <w:rPr>
                <w:rFonts w:ascii="Verdana" w:hAnsi="Verdana" w:cs="Arial"/>
                <w:b/>
                <w:bCs/>
                <w:sz w:val="16"/>
                <w:szCs w:val="16"/>
                <w:lang w:val="es-CO"/>
              </w:rPr>
              <w:t>METAS</w:t>
            </w:r>
          </w:p>
        </w:tc>
      </w:tr>
      <w:tr w:rsidR="00111F1A" w:rsidRPr="004049DF" w14:paraId="4AC1ED93" w14:textId="77777777" w:rsidTr="009E4A74">
        <w:trPr>
          <w:trHeight w:val="194"/>
        </w:trPr>
        <w:tc>
          <w:tcPr>
            <w:tcW w:w="2693" w:type="dxa"/>
            <w:vMerge/>
            <w:shd w:val="clear" w:color="auto" w:fill="D9D9D9"/>
            <w:vAlign w:val="center"/>
          </w:tcPr>
          <w:p w14:paraId="3E89DEA6" w14:textId="77777777" w:rsidR="00111F1A" w:rsidRPr="004049DF" w:rsidRDefault="00111F1A" w:rsidP="00A2321F">
            <w:pPr>
              <w:pStyle w:val="Prrafodelista"/>
              <w:ind w:left="284"/>
              <w:jc w:val="center"/>
              <w:rPr>
                <w:rFonts w:ascii="Verdana" w:hAnsi="Verdana" w:cs="Arial"/>
                <w:b/>
                <w:bCs/>
                <w:sz w:val="16"/>
                <w:szCs w:val="16"/>
              </w:rPr>
            </w:pPr>
          </w:p>
        </w:tc>
        <w:tc>
          <w:tcPr>
            <w:tcW w:w="3119" w:type="dxa"/>
            <w:vMerge/>
            <w:shd w:val="clear" w:color="auto" w:fill="D9D9D9"/>
            <w:vAlign w:val="center"/>
          </w:tcPr>
          <w:p w14:paraId="4A2F561A" w14:textId="77777777" w:rsidR="00111F1A" w:rsidRPr="004049DF" w:rsidRDefault="00111F1A" w:rsidP="00A2321F">
            <w:pPr>
              <w:pStyle w:val="Prrafodelista"/>
              <w:ind w:left="284"/>
              <w:jc w:val="center"/>
              <w:rPr>
                <w:rFonts w:ascii="Verdana" w:hAnsi="Verdana" w:cs="Arial"/>
                <w:b/>
                <w:bCs/>
                <w:sz w:val="16"/>
                <w:szCs w:val="16"/>
              </w:rPr>
            </w:pPr>
          </w:p>
        </w:tc>
        <w:tc>
          <w:tcPr>
            <w:tcW w:w="2693" w:type="dxa"/>
            <w:vMerge/>
            <w:shd w:val="clear" w:color="auto" w:fill="D9D9D9"/>
            <w:vAlign w:val="center"/>
          </w:tcPr>
          <w:p w14:paraId="15070E72" w14:textId="77777777" w:rsidR="00111F1A" w:rsidRPr="004049DF" w:rsidRDefault="00111F1A" w:rsidP="00A2321F">
            <w:pPr>
              <w:pStyle w:val="Prrafodelista"/>
              <w:ind w:left="284"/>
              <w:jc w:val="center"/>
              <w:rPr>
                <w:rFonts w:ascii="Verdana" w:hAnsi="Verdana" w:cs="Arial"/>
                <w:b/>
                <w:bCs/>
                <w:sz w:val="16"/>
                <w:szCs w:val="16"/>
              </w:rPr>
            </w:pPr>
          </w:p>
        </w:tc>
      </w:tr>
      <w:tr w:rsidR="00111F1A" w:rsidRPr="004049DF" w14:paraId="10147E4E" w14:textId="77777777" w:rsidTr="001326E9">
        <w:trPr>
          <w:trHeight w:val="270"/>
        </w:trPr>
        <w:tc>
          <w:tcPr>
            <w:tcW w:w="2693" w:type="dxa"/>
            <w:shd w:val="clear" w:color="auto" w:fill="auto"/>
            <w:vAlign w:val="center"/>
          </w:tcPr>
          <w:p w14:paraId="6C5B34FE" w14:textId="77777777" w:rsidR="00D96EA9" w:rsidRDefault="00D96EA9" w:rsidP="001326E9">
            <w:pPr>
              <w:pStyle w:val="Prrafodelista"/>
              <w:ind w:left="0"/>
              <w:jc w:val="both"/>
              <w:rPr>
                <w:rFonts w:ascii="Verdana" w:hAnsi="Verdana" w:cs="Arial"/>
                <w:sz w:val="16"/>
                <w:szCs w:val="16"/>
              </w:rPr>
            </w:pPr>
          </w:p>
          <w:p w14:paraId="462B5CB8" w14:textId="77777777" w:rsidR="00D96EA9" w:rsidRDefault="00D96EA9" w:rsidP="001326E9">
            <w:pPr>
              <w:pStyle w:val="Prrafodelista"/>
              <w:ind w:left="0"/>
              <w:jc w:val="both"/>
              <w:rPr>
                <w:rFonts w:ascii="Verdana" w:hAnsi="Verdana" w:cs="Arial"/>
                <w:sz w:val="16"/>
                <w:szCs w:val="16"/>
              </w:rPr>
            </w:pPr>
          </w:p>
          <w:p w14:paraId="0CC40928" w14:textId="57EB99A8" w:rsidR="00D96EA9" w:rsidRPr="004049DF" w:rsidRDefault="00D96EA9" w:rsidP="001326E9">
            <w:pPr>
              <w:pStyle w:val="Prrafodelista"/>
              <w:ind w:left="0"/>
              <w:jc w:val="both"/>
              <w:rPr>
                <w:rFonts w:ascii="Verdana" w:hAnsi="Verdana" w:cs="Arial"/>
                <w:sz w:val="16"/>
                <w:szCs w:val="16"/>
              </w:rPr>
            </w:pPr>
          </w:p>
        </w:tc>
        <w:tc>
          <w:tcPr>
            <w:tcW w:w="3119" w:type="dxa"/>
            <w:shd w:val="clear" w:color="auto" w:fill="auto"/>
            <w:vAlign w:val="center"/>
          </w:tcPr>
          <w:p w14:paraId="43C9F7BF" w14:textId="311A11E7" w:rsidR="009E4A74" w:rsidRPr="009E4A74" w:rsidRDefault="009E4A74" w:rsidP="009E4A74">
            <w:pPr>
              <w:jc w:val="both"/>
              <w:rPr>
                <w:rFonts w:ascii="Verdana" w:hAnsi="Verdana"/>
                <w:sz w:val="16"/>
                <w:szCs w:val="16"/>
              </w:rPr>
            </w:pPr>
          </w:p>
        </w:tc>
        <w:tc>
          <w:tcPr>
            <w:tcW w:w="2693" w:type="dxa"/>
            <w:shd w:val="clear" w:color="auto" w:fill="auto"/>
            <w:vAlign w:val="center"/>
          </w:tcPr>
          <w:p w14:paraId="70ABF64B" w14:textId="502D92A0" w:rsidR="00B96B4A" w:rsidRPr="00D96EA9" w:rsidRDefault="00B96B4A" w:rsidP="00D96EA9">
            <w:pPr>
              <w:jc w:val="both"/>
              <w:rPr>
                <w:rFonts w:ascii="Verdana" w:hAnsi="Verdana" w:cs="Arial"/>
                <w:sz w:val="16"/>
                <w:szCs w:val="16"/>
              </w:rPr>
            </w:pPr>
          </w:p>
        </w:tc>
      </w:tr>
      <w:bookmarkEnd w:id="10"/>
      <w:bookmarkEnd w:id="11"/>
    </w:tbl>
    <w:p w14:paraId="7D3E2EE7" w14:textId="77777777" w:rsidR="00CB21B9" w:rsidRPr="009218F4" w:rsidRDefault="00CB21B9" w:rsidP="00A2321F">
      <w:pPr>
        <w:pStyle w:val="Prrafodelista"/>
        <w:ind w:left="284"/>
        <w:jc w:val="both"/>
        <w:rPr>
          <w:rFonts w:ascii="Verdana" w:hAnsi="Verdana" w:cs="Arial"/>
          <w:sz w:val="21"/>
          <w:szCs w:val="21"/>
          <w:lang w:val="es-CO"/>
        </w:rPr>
      </w:pPr>
    </w:p>
    <w:p w14:paraId="559A5970" w14:textId="31007F7E" w:rsidR="00295777" w:rsidRPr="009218F4" w:rsidRDefault="00A668E6" w:rsidP="00BB661A">
      <w:pPr>
        <w:pStyle w:val="Prrafodelista"/>
        <w:ind w:left="425"/>
        <w:jc w:val="both"/>
        <w:rPr>
          <w:rFonts w:ascii="Verdana" w:hAnsi="Verdana" w:cs="Arial"/>
          <w:sz w:val="21"/>
          <w:szCs w:val="21"/>
          <w:lang w:val="es-CO"/>
        </w:rPr>
      </w:pPr>
      <w:r w:rsidRPr="009218F4">
        <w:rPr>
          <w:rFonts w:ascii="Verdana" w:hAnsi="Verdana" w:cs="Arial"/>
          <w:sz w:val="21"/>
          <w:szCs w:val="21"/>
          <w:lang w:val="es-CO"/>
        </w:rPr>
        <w:t xml:space="preserve">De acuerdo con lo certificado por </w:t>
      </w:r>
      <w:r w:rsidR="00890A87" w:rsidRPr="00D519B6">
        <w:rPr>
          <w:rFonts w:ascii="Verdana" w:hAnsi="Verdana" w:cs="Arial"/>
          <w:color w:val="FF0000"/>
          <w:sz w:val="21"/>
          <w:szCs w:val="21"/>
          <w:lang w:val="es-CO"/>
        </w:rPr>
        <w:t xml:space="preserve">(nombre </w:t>
      </w:r>
      <w:r w:rsidR="00D519B6" w:rsidRPr="00D519B6">
        <w:rPr>
          <w:rFonts w:ascii="Verdana" w:hAnsi="Verdana" w:cs="Arial"/>
          <w:color w:val="FF0000"/>
          <w:sz w:val="21"/>
          <w:szCs w:val="21"/>
          <w:lang w:val="es-CO"/>
        </w:rPr>
        <w:t>de la entidad)</w:t>
      </w:r>
      <w:r w:rsidR="00EB31FA" w:rsidRPr="009218F4">
        <w:rPr>
          <w:rFonts w:ascii="Verdana" w:hAnsi="Verdana" w:cs="Arial"/>
          <w:sz w:val="21"/>
          <w:szCs w:val="21"/>
          <w:lang w:val="es-CO"/>
        </w:rPr>
        <w:t>,</w:t>
      </w:r>
      <w:r w:rsidR="00A90A58" w:rsidRPr="009218F4">
        <w:rPr>
          <w:rFonts w:ascii="Verdana" w:hAnsi="Verdana" w:cs="Arial"/>
          <w:sz w:val="21"/>
          <w:szCs w:val="21"/>
          <w:lang w:val="es-CO"/>
        </w:rPr>
        <w:t xml:space="preserve"> </w:t>
      </w:r>
      <w:r w:rsidR="0025679F" w:rsidRPr="009218F4">
        <w:rPr>
          <w:rFonts w:ascii="Verdana" w:hAnsi="Verdana" w:cs="Arial"/>
          <w:sz w:val="21"/>
          <w:szCs w:val="21"/>
          <w:lang w:val="es-CO"/>
        </w:rPr>
        <w:t xml:space="preserve">el proyecto denominado </w:t>
      </w:r>
      <w:r w:rsidR="0025679F" w:rsidRPr="00D519B6">
        <w:rPr>
          <w:rFonts w:ascii="Verdana" w:hAnsi="Verdana" w:cs="Arial"/>
          <w:sz w:val="21"/>
          <w:szCs w:val="21"/>
          <w:lang w:val="es-CO"/>
        </w:rPr>
        <w:t>“</w:t>
      </w:r>
      <w:r w:rsidR="00D519B6" w:rsidRPr="00D519B6">
        <w:rPr>
          <w:rFonts w:ascii="Verdana" w:hAnsi="Verdana" w:cs="Arial"/>
          <w:color w:val="FF0000"/>
          <w:sz w:val="21"/>
          <w:szCs w:val="21"/>
          <w:lang w:val="es-CO"/>
        </w:rPr>
        <w:t>DENOMINACION DEL PROYECTO</w:t>
      </w:r>
      <w:r w:rsidR="0025679F" w:rsidRPr="009218F4">
        <w:rPr>
          <w:rFonts w:ascii="Verdana" w:hAnsi="Verdana" w:cs="Arial"/>
          <w:sz w:val="21"/>
          <w:szCs w:val="21"/>
          <w:lang w:val="es-CO"/>
        </w:rPr>
        <w:t xml:space="preserve">” se articula con lo establecido en la </w:t>
      </w:r>
      <w:r w:rsidR="00D519B6" w:rsidRPr="00D519B6">
        <w:rPr>
          <w:rFonts w:ascii="Verdana" w:hAnsi="Verdana" w:cs="Arial"/>
          <w:color w:val="FF0000"/>
          <w:sz w:val="21"/>
          <w:szCs w:val="21"/>
          <w:lang w:val="es-CO"/>
        </w:rPr>
        <w:t>(</w:t>
      </w:r>
      <w:r w:rsidR="0025679F" w:rsidRPr="00D519B6">
        <w:rPr>
          <w:rFonts w:ascii="Verdana" w:hAnsi="Verdana" w:cs="Arial"/>
          <w:color w:val="FF0000"/>
          <w:sz w:val="21"/>
          <w:szCs w:val="21"/>
          <w:lang w:val="es-CO"/>
        </w:rPr>
        <w:t>Ley 2267 de 2022</w:t>
      </w:r>
      <w:r w:rsidR="00D519B6" w:rsidRPr="00D519B6">
        <w:rPr>
          <w:rFonts w:ascii="Verdana" w:hAnsi="Verdana" w:cs="Arial"/>
          <w:color w:val="FF0000"/>
          <w:sz w:val="21"/>
          <w:szCs w:val="21"/>
          <w:lang w:val="es-CO"/>
        </w:rPr>
        <w:t>2022 o la norma que lo modifique o sustituya)</w:t>
      </w:r>
      <w:r w:rsidR="0025679F" w:rsidRPr="009218F4">
        <w:rPr>
          <w:rFonts w:ascii="Verdana" w:hAnsi="Verdana" w:cs="Arial"/>
          <w:sz w:val="21"/>
          <w:szCs w:val="21"/>
          <w:lang w:val="es-CO"/>
        </w:rPr>
        <w:t xml:space="preserve"> “</w:t>
      </w:r>
      <w:r w:rsidR="0025679F" w:rsidRPr="004049DF">
        <w:rPr>
          <w:rFonts w:ascii="Verdana" w:hAnsi="Verdana" w:cs="Arial"/>
          <w:i/>
          <w:iCs/>
          <w:sz w:val="21"/>
          <w:szCs w:val="21"/>
          <w:lang w:val="es-CO"/>
        </w:rPr>
        <w:t>Por medio de la cual se adopta una reforma tributaria para la igualdad y la justicia social y se dictan otras disposiciones</w:t>
      </w:r>
      <w:r w:rsidR="0025679F" w:rsidRPr="009218F4">
        <w:rPr>
          <w:rFonts w:ascii="Verdana" w:hAnsi="Verdana" w:cs="Arial"/>
          <w:sz w:val="21"/>
          <w:szCs w:val="21"/>
          <w:lang w:val="es-CO"/>
        </w:rPr>
        <w:t>”, sobre la destinación específica del impuesto al carbono, por las siguientes razones:</w:t>
      </w:r>
    </w:p>
    <w:p w14:paraId="1D6611E7" w14:textId="77777777" w:rsidR="002E5E7C" w:rsidRPr="009218F4" w:rsidRDefault="002E5E7C" w:rsidP="00A2321F">
      <w:pPr>
        <w:pStyle w:val="Prrafodelista"/>
        <w:ind w:left="284"/>
        <w:jc w:val="both"/>
        <w:rPr>
          <w:rFonts w:ascii="Verdana" w:hAnsi="Verdana" w:cs="Arial"/>
          <w:sz w:val="21"/>
          <w:szCs w:val="21"/>
          <w:lang w:val="es-CO"/>
        </w:rPr>
      </w:pPr>
    </w:p>
    <w:p w14:paraId="6FC99A31" w14:textId="6A1845A5" w:rsidR="002E5E7C" w:rsidRPr="009218F4" w:rsidRDefault="002E5E7C" w:rsidP="00FD6B9D">
      <w:pPr>
        <w:pStyle w:val="Prrafodelista"/>
        <w:numPr>
          <w:ilvl w:val="0"/>
          <w:numId w:val="21"/>
        </w:numPr>
        <w:ind w:left="681" w:hanging="227"/>
        <w:jc w:val="both"/>
        <w:rPr>
          <w:rFonts w:ascii="Verdana" w:hAnsi="Verdana" w:cs="Arial"/>
          <w:sz w:val="21"/>
          <w:szCs w:val="21"/>
          <w:lang w:val="es-CO"/>
        </w:rPr>
      </w:pPr>
      <w:r w:rsidRPr="009218F4">
        <w:rPr>
          <w:rFonts w:ascii="Verdana" w:hAnsi="Verdana" w:cs="Arial"/>
          <w:sz w:val="21"/>
          <w:szCs w:val="21"/>
          <w:lang w:val="es-CO"/>
        </w:rPr>
        <w:t>El proyecto contempla actividades relacionadas con la reducción de la deforestación y su monitoreo en ecosistemas estratégicos; la protección, preservación, restauración y uso sostenible de áreas y ecosistemas</w:t>
      </w:r>
      <w:r w:rsidR="007144AD" w:rsidRPr="009218F4">
        <w:rPr>
          <w:rFonts w:ascii="Verdana" w:hAnsi="Verdana" w:cs="Arial"/>
          <w:sz w:val="21"/>
          <w:szCs w:val="21"/>
          <w:lang w:val="es-CO"/>
        </w:rPr>
        <w:t xml:space="preserve"> estratégicos, a través de programas de reforestación y/o esquemas de Pago por Servicios Ambientales PSA, tal como lo prescribe la </w:t>
      </w:r>
      <w:r w:rsidR="00E867AB" w:rsidRPr="00E867AB">
        <w:rPr>
          <w:rFonts w:ascii="Verdana" w:hAnsi="Verdana" w:cs="Arial"/>
          <w:color w:val="FF0000"/>
          <w:sz w:val="21"/>
          <w:szCs w:val="21"/>
          <w:lang w:val="es-CO"/>
        </w:rPr>
        <w:t>(</w:t>
      </w:r>
      <w:r w:rsidR="007144AD" w:rsidRPr="00E867AB">
        <w:rPr>
          <w:rFonts w:ascii="Verdana" w:hAnsi="Verdana" w:cs="Arial"/>
          <w:color w:val="FF0000"/>
          <w:sz w:val="21"/>
          <w:szCs w:val="21"/>
          <w:lang w:val="es-CO"/>
        </w:rPr>
        <w:t>Ley 2277 de 2022</w:t>
      </w:r>
      <w:r w:rsidR="00E867AB" w:rsidRPr="00E867AB">
        <w:rPr>
          <w:rFonts w:ascii="Verdana" w:hAnsi="Verdana" w:cs="Arial"/>
          <w:color w:val="FF0000"/>
          <w:sz w:val="21"/>
          <w:szCs w:val="21"/>
          <w:lang w:val="es-CO"/>
        </w:rPr>
        <w:t xml:space="preserve"> 2022 o la norma que lo modifique o sustituya)</w:t>
      </w:r>
      <w:r w:rsidR="00BB661A">
        <w:rPr>
          <w:rFonts w:ascii="Verdana" w:hAnsi="Verdana" w:cs="Arial"/>
          <w:sz w:val="21"/>
          <w:szCs w:val="21"/>
          <w:lang w:val="es-CO"/>
        </w:rPr>
        <w:t>.</w:t>
      </w:r>
    </w:p>
    <w:p w14:paraId="242D2A63" w14:textId="77777777" w:rsidR="00B36061" w:rsidRPr="009218F4" w:rsidRDefault="00B36061" w:rsidP="00A2321F">
      <w:pPr>
        <w:pStyle w:val="Prrafodelista"/>
        <w:ind w:left="284"/>
        <w:jc w:val="both"/>
        <w:rPr>
          <w:rFonts w:ascii="Verdana" w:hAnsi="Verdana" w:cs="Arial"/>
          <w:sz w:val="21"/>
          <w:szCs w:val="21"/>
          <w:lang w:val="es-CO"/>
        </w:rPr>
      </w:pPr>
    </w:p>
    <w:p w14:paraId="73BFD0AF" w14:textId="5E0C5D32" w:rsidR="007144AD" w:rsidRPr="009218F4" w:rsidRDefault="007144AD" w:rsidP="00FD6B9D">
      <w:pPr>
        <w:pStyle w:val="Prrafodelista"/>
        <w:numPr>
          <w:ilvl w:val="0"/>
          <w:numId w:val="21"/>
        </w:numPr>
        <w:ind w:left="681" w:hanging="227"/>
        <w:jc w:val="both"/>
        <w:rPr>
          <w:rFonts w:ascii="Verdana" w:hAnsi="Verdana" w:cs="Arial"/>
          <w:sz w:val="21"/>
          <w:szCs w:val="21"/>
          <w:lang w:val="es-CO"/>
        </w:rPr>
      </w:pPr>
      <w:r w:rsidRPr="009218F4">
        <w:rPr>
          <w:rFonts w:ascii="Verdana" w:hAnsi="Verdana" w:cs="Arial"/>
          <w:sz w:val="21"/>
          <w:szCs w:val="21"/>
          <w:lang w:val="es-CO"/>
        </w:rPr>
        <w:t xml:space="preserve">El proyecto se localiza en ecosistemas de la región </w:t>
      </w:r>
      <w:r w:rsidR="00E867AB" w:rsidRPr="00E867AB">
        <w:rPr>
          <w:rFonts w:ascii="Verdana" w:hAnsi="Verdana" w:cs="Arial"/>
          <w:color w:val="FF0000"/>
          <w:sz w:val="21"/>
          <w:szCs w:val="21"/>
          <w:lang w:val="es-CO"/>
        </w:rPr>
        <w:t xml:space="preserve">(Nombre </w:t>
      </w:r>
      <w:r w:rsidR="00E867AB">
        <w:rPr>
          <w:rFonts w:ascii="Verdana" w:hAnsi="Verdana" w:cs="Arial"/>
          <w:color w:val="FF0000"/>
          <w:sz w:val="21"/>
          <w:szCs w:val="21"/>
          <w:lang w:val="es-CO"/>
        </w:rPr>
        <w:t>y</w:t>
      </w:r>
      <w:r w:rsidR="00E867AB" w:rsidRPr="00E867AB">
        <w:rPr>
          <w:rFonts w:ascii="Verdana" w:hAnsi="Verdana" w:cs="Arial"/>
          <w:color w:val="FF0000"/>
          <w:sz w:val="21"/>
          <w:szCs w:val="21"/>
          <w:lang w:val="es-CO"/>
        </w:rPr>
        <w:t xml:space="preserve"> Municipio)</w:t>
      </w:r>
      <w:r w:rsidRPr="009218F4">
        <w:rPr>
          <w:rFonts w:ascii="Verdana" w:hAnsi="Verdana" w:cs="Arial"/>
          <w:sz w:val="21"/>
          <w:szCs w:val="21"/>
          <w:lang w:val="es-CO"/>
        </w:rPr>
        <w:t xml:space="preserve">, el cual hace parte </w:t>
      </w:r>
      <w:r w:rsidRPr="001A2686">
        <w:rPr>
          <w:rFonts w:ascii="Verdana" w:hAnsi="Verdana" w:cs="Arial"/>
          <w:sz w:val="21"/>
          <w:szCs w:val="21"/>
          <w:lang w:val="es-CO"/>
        </w:rPr>
        <w:t xml:space="preserve">de los </w:t>
      </w:r>
      <w:r w:rsidR="001A2686">
        <w:rPr>
          <w:rFonts w:ascii="Verdana" w:hAnsi="Verdana" w:cs="Arial"/>
          <w:color w:val="FF0000"/>
          <w:sz w:val="21"/>
          <w:szCs w:val="21"/>
          <w:lang w:val="es-CO"/>
        </w:rPr>
        <w:t>(</w:t>
      </w:r>
      <w:r w:rsidRPr="00E867AB">
        <w:rPr>
          <w:rFonts w:ascii="Verdana" w:hAnsi="Verdana" w:cs="Arial"/>
          <w:color w:val="FF0000"/>
          <w:sz w:val="21"/>
          <w:szCs w:val="21"/>
          <w:lang w:val="es-CO"/>
        </w:rPr>
        <w:t>Municipios de Programas de Desarrollo con Enfoque Territorial (PDET), los cuales son priorizados para la destinación del impuesto nacional al Carbono</w:t>
      </w:r>
      <w:r w:rsidR="001A2686">
        <w:rPr>
          <w:rFonts w:ascii="Verdana" w:hAnsi="Verdana" w:cs="Arial"/>
          <w:color w:val="FF0000"/>
          <w:sz w:val="21"/>
          <w:szCs w:val="21"/>
          <w:lang w:val="es-CO"/>
        </w:rPr>
        <w:t>)</w:t>
      </w:r>
      <w:r w:rsidRPr="00E867AB">
        <w:rPr>
          <w:rFonts w:ascii="Verdana" w:hAnsi="Verdana" w:cs="Arial"/>
          <w:color w:val="FF0000"/>
          <w:sz w:val="21"/>
          <w:szCs w:val="21"/>
          <w:lang w:val="es-CO"/>
        </w:rPr>
        <w:t>.</w:t>
      </w:r>
    </w:p>
    <w:p w14:paraId="20B5B6AC" w14:textId="77777777" w:rsidR="00D13CAC" w:rsidRPr="009218F4" w:rsidRDefault="00D13CAC" w:rsidP="00A2321F">
      <w:pPr>
        <w:pStyle w:val="Prrafodelista"/>
        <w:ind w:left="284"/>
        <w:jc w:val="both"/>
        <w:rPr>
          <w:rFonts w:ascii="Verdana" w:hAnsi="Verdana" w:cs="Arial"/>
          <w:sz w:val="21"/>
          <w:szCs w:val="21"/>
          <w:lang w:val="es-CO"/>
        </w:rPr>
      </w:pPr>
    </w:p>
    <w:p w14:paraId="762DA9F1" w14:textId="12D6A389" w:rsidR="00D13CAC" w:rsidRPr="009218F4" w:rsidRDefault="00D13CAC" w:rsidP="00A2321F">
      <w:pPr>
        <w:pStyle w:val="Prrafodelista"/>
        <w:ind w:left="284"/>
        <w:jc w:val="both"/>
        <w:rPr>
          <w:rFonts w:ascii="Verdana" w:hAnsi="Verdana" w:cs="Arial"/>
          <w:sz w:val="21"/>
          <w:szCs w:val="21"/>
          <w:lang w:val="es-CO"/>
        </w:rPr>
      </w:pPr>
      <w:r w:rsidRPr="009218F4">
        <w:rPr>
          <w:rFonts w:ascii="Verdana" w:hAnsi="Verdana" w:cs="Arial"/>
          <w:sz w:val="21"/>
          <w:szCs w:val="21"/>
          <w:lang w:val="es-CO"/>
        </w:rPr>
        <w:t xml:space="preserve">Así las </w:t>
      </w:r>
      <w:r w:rsidR="00252CBF" w:rsidRPr="009218F4">
        <w:rPr>
          <w:rFonts w:ascii="Verdana" w:hAnsi="Verdana" w:cs="Arial"/>
          <w:sz w:val="21"/>
          <w:szCs w:val="21"/>
          <w:lang w:val="es-CO"/>
        </w:rPr>
        <w:t>cosas,</w:t>
      </w:r>
      <w:r w:rsidRPr="009218F4">
        <w:rPr>
          <w:rFonts w:ascii="Verdana" w:hAnsi="Verdana" w:cs="Arial"/>
          <w:sz w:val="21"/>
          <w:szCs w:val="21"/>
          <w:lang w:val="es-CO"/>
        </w:rPr>
        <w:t xml:space="preserve"> el proyecto tiene como </w:t>
      </w:r>
      <w:r w:rsidR="001A2686" w:rsidRPr="001A2686">
        <w:rPr>
          <w:rFonts w:ascii="Verdana" w:hAnsi="Verdana" w:cs="Arial"/>
          <w:color w:val="FF0000"/>
          <w:sz w:val="21"/>
          <w:szCs w:val="21"/>
          <w:lang w:val="es-CO"/>
        </w:rPr>
        <w:t>(</w:t>
      </w:r>
      <w:r w:rsidRPr="001A2686">
        <w:rPr>
          <w:rFonts w:ascii="Verdana" w:hAnsi="Verdana" w:cs="Arial"/>
          <w:color w:val="FF0000"/>
          <w:sz w:val="21"/>
          <w:szCs w:val="21"/>
          <w:lang w:val="es-CO"/>
        </w:rPr>
        <w:t>metas</w:t>
      </w:r>
      <w:r w:rsidR="001A2686" w:rsidRPr="001A2686">
        <w:rPr>
          <w:rFonts w:ascii="Verdana" w:hAnsi="Verdana" w:cs="Arial"/>
          <w:color w:val="FF0000"/>
          <w:sz w:val="21"/>
          <w:szCs w:val="21"/>
          <w:lang w:val="es-CO"/>
        </w:rPr>
        <w:t xml:space="preserve"> e indicadores </w:t>
      </w:r>
      <w:r w:rsidR="001A2686">
        <w:rPr>
          <w:rFonts w:ascii="Verdana" w:hAnsi="Verdana" w:cs="Arial"/>
          <w:color w:val="FF0000"/>
          <w:sz w:val="21"/>
          <w:szCs w:val="21"/>
          <w:lang w:val="es-CO"/>
        </w:rPr>
        <w:t>toma</w:t>
      </w:r>
      <w:r w:rsidR="00CC1D58">
        <w:rPr>
          <w:rFonts w:ascii="Verdana" w:hAnsi="Verdana" w:cs="Arial"/>
          <w:color w:val="FF0000"/>
          <w:sz w:val="21"/>
          <w:szCs w:val="21"/>
          <w:lang w:val="es-CO"/>
        </w:rPr>
        <w:t xml:space="preserve">do </w:t>
      </w:r>
      <w:r w:rsidR="001A2686">
        <w:rPr>
          <w:rFonts w:ascii="Verdana" w:hAnsi="Verdana" w:cs="Arial"/>
          <w:color w:val="FF0000"/>
          <w:sz w:val="21"/>
          <w:szCs w:val="21"/>
          <w:lang w:val="es-CO"/>
        </w:rPr>
        <w:t xml:space="preserve">de la </w:t>
      </w:r>
      <w:r w:rsidR="001A2686" w:rsidRPr="001A2686">
        <w:rPr>
          <w:rFonts w:ascii="Verdana" w:hAnsi="Verdana" w:cs="Arial"/>
          <w:color w:val="FF0000"/>
          <w:sz w:val="21"/>
          <w:szCs w:val="21"/>
          <w:lang w:val="es-CO"/>
        </w:rPr>
        <w:t>cadena de valor</w:t>
      </w:r>
      <w:r w:rsidR="001A2686">
        <w:rPr>
          <w:rFonts w:ascii="Verdana" w:hAnsi="Verdana" w:cs="Arial"/>
          <w:color w:val="FF0000"/>
          <w:sz w:val="21"/>
          <w:szCs w:val="21"/>
          <w:lang w:val="es-CO"/>
        </w:rPr>
        <w:t xml:space="preserve"> del proyecto</w:t>
      </w:r>
      <w:r w:rsidR="001A2686" w:rsidRPr="001A2686">
        <w:rPr>
          <w:rFonts w:ascii="Verdana" w:hAnsi="Verdana" w:cs="Arial"/>
          <w:color w:val="FF0000"/>
          <w:sz w:val="21"/>
          <w:szCs w:val="21"/>
          <w:lang w:val="es-CO"/>
        </w:rPr>
        <w:t>)</w:t>
      </w:r>
      <w:r w:rsidR="00252CBF" w:rsidRPr="001A2686">
        <w:rPr>
          <w:rFonts w:ascii="Verdana" w:hAnsi="Verdana" w:cs="Arial"/>
          <w:color w:val="FF0000"/>
          <w:sz w:val="21"/>
          <w:szCs w:val="21"/>
          <w:lang w:val="es-CO"/>
        </w:rPr>
        <w:t>.</w:t>
      </w:r>
    </w:p>
    <w:p w14:paraId="50DD6B00" w14:textId="77777777" w:rsidR="00B36061" w:rsidRPr="009218F4" w:rsidRDefault="00B36061" w:rsidP="00A2321F">
      <w:pPr>
        <w:pStyle w:val="Prrafodelista"/>
        <w:ind w:left="284"/>
        <w:jc w:val="both"/>
        <w:rPr>
          <w:rFonts w:ascii="Verdana" w:hAnsi="Verdana" w:cs="Arial"/>
          <w:sz w:val="21"/>
          <w:szCs w:val="21"/>
          <w:lang w:val="es-CO"/>
        </w:rPr>
      </w:pPr>
    </w:p>
    <w:p w14:paraId="595EC0EE" w14:textId="52B25092" w:rsidR="0083424B" w:rsidRPr="009218F4" w:rsidRDefault="0083424B" w:rsidP="00BB661A">
      <w:pPr>
        <w:pStyle w:val="Prrafodelista"/>
        <w:widowControl w:val="0"/>
        <w:numPr>
          <w:ilvl w:val="0"/>
          <w:numId w:val="2"/>
        </w:numPr>
        <w:ind w:left="414" w:hanging="414"/>
        <w:jc w:val="both"/>
        <w:rPr>
          <w:rFonts w:ascii="Verdana" w:hAnsi="Verdana" w:cs="Arial"/>
          <w:sz w:val="21"/>
          <w:szCs w:val="21"/>
        </w:rPr>
      </w:pPr>
      <w:r w:rsidRPr="009218F4">
        <w:rPr>
          <w:rFonts w:ascii="Verdana" w:hAnsi="Verdana" w:cs="Arial"/>
          <w:sz w:val="21"/>
          <w:szCs w:val="21"/>
        </w:rPr>
        <w:t>Que el Secretario</w:t>
      </w:r>
      <w:r w:rsidR="006046C0" w:rsidRPr="009218F4">
        <w:rPr>
          <w:rFonts w:ascii="Verdana" w:hAnsi="Verdana" w:cs="Arial"/>
          <w:sz w:val="21"/>
          <w:szCs w:val="21"/>
        </w:rPr>
        <w:t xml:space="preserve"> </w:t>
      </w:r>
      <w:r w:rsidRPr="009218F4">
        <w:rPr>
          <w:rFonts w:ascii="Verdana" w:hAnsi="Verdana" w:cs="Arial"/>
          <w:sz w:val="21"/>
          <w:szCs w:val="21"/>
        </w:rPr>
        <w:t>General del Ministerio de Ambiente y Desarrollo Sostenible, expidió c</w:t>
      </w:r>
      <w:r w:rsidR="00955ABE" w:rsidRPr="009218F4">
        <w:rPr>
          <w:rFonts w:ascii="Verdana" w:hAnsi="Verdana" w:cs="Arial"/>
          <w:sz w:val="21"/>
          <w:szCs w:val="21"/>
        </w:rPr>
        <w:t>ertificación</w:t>
      </w:r>
      <w:r w:rsidRPr="009218F4">
        <w:rPr>
          <w:rFonts w:ascii="Verdana" w:hAnsi="Verdana" w:cs="Arial"/>
          <w:sz w:val="21"/>
          <w:szCs w:val="21"/>
        </w:rPr>
        <w:t xml:space="preserve"> mediante la cual certifica que el proyecto de inversión 3201-0900-0002-10 denominado “</w:t>
      </w:r>
      <w:r w:rsidRPr="009218F4">
        <w:rPr>
          <w:rFonts w:ascii="Verdana" w:hAnsi="Verdana" w:cs="Arial"/>
          <w:i/>
          <w:iCs/>
          <w:sz w:val="21"/>
          <w:szCs w:val="21"/>
        </w:rPr>
        <w:t>Apoyo a las entidades del sector de ambiente y desarrollo sostenible, beneficiarias del Fondo Nacional Ambiental Nacional - FONAM nacional (distribución previo concepto DNP)</w:t>
      </w:r>
      <w:r w:rsidRPr="009218F4">
        <w:rPr>
          <w:rFonts w:ascii="Verdana" w:hAnsi="Verdana" w:cs="Arial"/>
          <w:sz w:val="21"/>
          <w:szCs w:val="21"/>
        </w:rPr>
        <w:t xml:space="preserve">” para la vigencia fiscal de </w:t>
      </w:r>
      <w:r w:rsidR="001A2686" w:rsidRPr="001A2686">
        <w:rPr>
          <w:rFonts w:ascii="Verdana" w:hAnsi="Verdana" w:cs="Arial"/>
          <w:color w:val="FF0000"/>
          <w:sz w:val="21"/>
          <w:szCs w:val="21"/>
        </w:rPr>
        <w:t>(año)</w:t>
      </w:r>
      <w:r w:rsidRPr="009218F4">
        <w:rPr>
          <w:rFonts w:ascii="Verdana" w:hAnsi="Verdana" w:cs="Arial"/>
          <w:sz w:val="21"/>
          <w:szCs w:val="21"/>
        </w:rPr>
        <w:t>, cuenta con recursos disponibles y libres de afectación por valor de</w:t>
      </w:r>
      <w:r w:rsidR="006046C0" w:rsidRPr="009218F4">
        <w:rPr>
          <w:rFonts w:ascii="Verdana" w:hAnsi="Verdana" w:cs="Arial"/>
          <w:sz w:val="21"/>
          <w:szCs w:val="21"/>
        </w:rPr>
        <w:t xml:space="preserve"> </w:t>
      </w:r>
      <w:r w:rsidR="001A2686" w:rsidRPr="001A2686">
        <w:rPr>
          <w:rFonts w:ascii="Verdana" w:hAnsi="Verdana" w:cs="Arial"/>
          <w:color w:val="FF0000"/>
          <w:sz w:val="21"/>
          <w:szCs w:val="21"/>
        </w:rPr>
        <w:t>(en número)</w:t>
      </w:r>
      <w:r w:rsidR="001A2686">
        <w:rPr>
          <w:rFonts w:ascii="Verdana" w:hAnsi="Verdana" w:cs="Arial"/>
          <w:color w:val="FF0000"/>
          <w:sz w:val="21"/>
          <w:szCs w:val="21"/>
        </w:rPr>
        <w:t xml:space="preserve"> </w:t>
      </w:r>
      <w:r w:rsidR="00A2321F" w:rsidRPr="001A2686">
        <w:rPr>
          <w:rFonts w:ascii="Verdana" w:hAnsi="Verdana" w:cs="Arial"/>
          <w:color w:val="FF0000"/>
          <w:sz w:val="21"/>
          <w:szCs w:val="21"/>
        </w:rPr>
        <w:t>(</w:t>
      </w:r>
      <w:r w:rsidR="001A2686" w:rsidRPr="001A2686">
        <w:rPr>
          <w:rFonts w:ascii="Verdana" w:hAnsi="Verdana" w:cs="Arial"/>
          <w:color w:val="FF0000"/>
          <w:sz w:val="21"/>
          <w:szCs w:val="21"/>
        </w:rPr>
        <w:t>en letras</w:t>
      </w:r>
      <w:r w:rsidR="00A2321F" w:rsidRPr="001A2686">
        <w:rPr>
          <w:rFonts w:ascii="Verdana" w:hAnsi="Verdana" w:cs="Arial"/>
          <w:color w:val="FF0000"/>
          <w:sz w:val="21"/>
          <w:szCs w:val="21"/>
        </w:rPr>
        <w:t>)</w:t>
      </w:r>
      <w:r w:rsidR="00A2321F" w:rsidRPr="009218F4">
        <w:rPr>
          <w:rFonts w:ascii="Verdana" w:hAnsi="Verdana" w:cs="Arial"/>
          <w:sz w:val="21"/>
          <w:szCs w:val="21"/>
        </w:rPr>
        <w:t xml:space="preserve"> con recurso </w:t>
      </w:r>
      <w:r w:rsidR="001A2686" w:rsidRPr="001A2686">
        <w:rPr>
          <w:rFonts w:ascii="Verdana" w:hAnsi="Verdana" w:cs="Arial"/>
          <w:color w:val="FF0000"/>
          <w:sz w:val="21"/>
          <w:szCs w:val="21"/>
        </w:rPr>
        <w:t>(en número</w:t>
      </w:r>
      <w:r w:rsidR="001A2686">
        <w:rPr>
          <w:rFonts w:ascii="Verdana" w:hAnsi="Verdana" w:cs="Arial"/>
          <w:color w:val="FF0000"/>
          <w:sz w:val="21"/>
          <w:szCs w:val="21"/>
        </w:rPr>
        <w:t xml:space="preserve"> = fuente de financiación ejem; 10, 11 ..</w:t>
      </w:r>
      <w:r w:rsidR="001A2686" w:rsidRPr="001A2686">
        <w:rPr>
          <w:rFonts w:ascii="Verdana" w:hAnsi="Verdana" w:cs="Arial"/>
          <w:color w:val="FF0000"/>
          <w:sz w:val="21"/>
          <w:szCs w:val="21"/>
        </w:rPr>
        <w:t>)</w:t>
      </w:r>
      <w:r w:rsidR="00A2321F" w:rsidRPr="001A2686">
        <w:rPr>
          <w:rFonts w:ascii="Verdana" w:hAnsi="Verdana" w:cs="Arial"/>
          <w:color w:val="FF0000"/>
          <w:sz w:val="21"/>
          <w:szCs w:val="21"/>
        </w:rPr>
        <w:t>.</w:t>
      </w:r>
    </w:p>
    <w:p w14:paraId="231C53D0" w14:textId="77777777" w:rsidR="007F65A6" w:rsidRPr="009218F4" w:rsidRDefault="007F65A6" w:rsidP="00BB661A">
      <w:pPr>
        <w:pStyle w:val="Prrafodelista"/>
        <w:ind w:left="0"/>
        <w:jc w:val="both"/>
        <w:rPr>
          <w:rFonts w:ascii="Verdana" w:hAnsi="Verdana" w:cs="Arial"/>
          <w:sz w:val="21"/>
          <w:szCs w:val="21"/>
        </w:rPr>
      </w:pPr>
    </w:p>
    <w:p w14:paraId="10C814E1" w14:textId="76FDF10F" w:rsidR="009A1EFE" w:rsidRPr="009218F4" w:rsidRDefault="0093202E" w:rsidP="00BB661A">
      <w:pPr>
        <w:pStyle w:val="Prrafodelista"/>
        <w:widowControl w:val="0"/>
        <w:numPr>
          <w:ilvl w:val="0"/>
          <w:numId w:val="2"/>
        </w:numPr>
        <w:spacing w:after="200"/>
        <w:ind w:left="414" w:hanging="414"/>
        <w:jc w:val="both"/>
        <w:rPr>
          <w:rFonts w:ascii="Verdana" w:hAnsi="Verdana" w:cs="Arial"/>
          <w:i/>
          <w:iCs/>
          <w:sz w:val="21"/>
          <w:szCs w:val="21"/>
        </w:rPr>
      </w:pPr>
      <w:r>
        <w:rPr>
          <w:rFonts w:ascii="Verdana" w:hAnsi="Verdana" w:cs="Arial"/>
          <w:color w:val="FF0000"/>
          <w:sz w:val="21"/>
          <w:szCs w:val="21"/>
        </w:rPr>
        <w:t>(</w:t>
      </w:r>
      <w:r w:rsidR="00077631" w:rsidRPr="0093202E">
        <w:rPr>
          <w:rFonts w:ascii="Verdana" w:hAnsi="Verdana" w:cs="Arial"/>
          <w:color w:val="FF0000"/>
          <w:sz w:val="21"/>
          <w:szCs w:val="21"/>
        </w:rPr>
        <w:t>Los artículos 19 de la Ley 2276 de 2022 y 19 del Decreto 2590 de 2022</w:t>
      </w:r>
      <w:r>
        <w:rPr>
          <w:rFonts w:ascii="Verdana" w:hAnsi="Verdana" w:cs="Arial"/>
          <w:color w:val="FF0000"/>
          <w:sz w:val="21"/>
          <w:szCs w:val="21"/>
        </w:rPr>
        <w:t xml:space="preserve"> </w:t>
      </w:r>
      <w:bookmarkStart w:id="12" w:name="_Hlk146026754"/>
      <w:r w:rsidRPr="0093202E">
        <w:rPr>
          <w:rFonts w:ascii="Verdana" w:hAnsi="Verdana" w:cs="Arial"/>
          <w:color w:val="FF0000"/>
          <w:sz w:val="21"/>
          <w:szCs w:val="21"/>
        </w:rPr>
        <w:t>o la norma que lo modifique o sustituya</w:t>
      </w:r>
      <w:bookmarkEnd w:id="12"/>
      <w:r>
        <w:rPr>
          <w:rFonts w:ascii="Verdana" w:hAnsi="Verdana" w:cs="Arial"/>
          <w:color w:val="FF0000"/>
          <w:sz w:val="21"/>
          <w:szCs w:val="21"/>
        </w:rPr>
        <w:t>)</w:t>
      </w:r>
      <w:r w:rsidR="00077631" w:rsidRPr="009218F4">
        <w:rPr>
          <w:rFonts w:ascii="Verdana" w:hAnsi="Verdana" w:cs="Arial"/>
          <w:sz w:val="21"/>
          <w:szCs w:val="21"/>
        </w:rPr>
        <w:t xml:space="preserve"> </w:t>
      </w:r>
      <w:r w:rsidR="009A1EFE" w:rsidRPr="009218F4">
        <w:rPr>
          <w:rFonts w:ascii="Verdana" w:hAnsi="Verdana" w:cs="Arial"/>
          <w:sz w:val="21"/>
          <w:szCs w:val="21"/>
        </w:rPr>
        <w:t>establece</w:t>
      </w:r>
      <w:r w:rsidR="00077631" w:rsidRPr="009218F4">
        <w:rPr>
          <w:rFonts w:ascii="Verdana" w:hAnsi="Verdana" w:cs="Arial"/>
          <w:sz w:val="21"/>
          <w:szCs w:val="21"/>
        </w:rPr>
        <w:t>n</w:t>
      </w:r>
      <w:r w:rsidR="009A1EFE" w:rsidRPr="009218F4">
        <w:rPr>
          <w:rFonts w:ascii="Verdana" w:hAnsi="Verdana" w:cs="Arial"/>
          <w:sz w:val="21"/>
          <w:szCs w:val="21"/>
        </w:rPr>
        <w:t>: “</w:t>
      </w:r>
      <w:r w:rsidR="009A1EFE" w:rsidRPr="009218F4">
        <w:rPr>
          <w:rFonts w:ascii="Verdana" w:hAnsi="Verdana" w:cs="Arial"/>
          <w:i/>
          <w:iCs/>
          <w:sz w:val="21"/>
          <w:szCs w:val="21"/>
        </w:rPr>
        <w:t>Se podrán hacer distribuciones en el presupuesto de ingresos y gastos, sin cambiar su destinación, mediante resolución suscrita por el jefe del respectivo órgano. En el caso de los establecimientos públicos del orden nacional, estas distribuciones se harán por resolución o acuerdo de las juntas o consejos directivos. Si no existen juntas o consejos directivos, lo hará el representante legal de estos. Estas operaciones presupuestales se someterán a la aprobación del Ministerio de Hacienda y Crédito Público- Dirección General del Presupuesto Público Nacional, y tratándose de gastos de inversión, requerirán el concepto previo favorable del Departamento Nacional de Planeación - Dirección de Programación de Inversiones Públicas.</w:t>
      </w:r>
    </w:p>
    <w:p w14:paraId="66D5A5B2" w14:textId="77777777" w:rsidR="009A1EFE" w:rsidRPr="009218F4" w:rsidRDefault="009A1EFE" w:rsidP="00BB661A">
      <w:pPr>
        <w:pStyle w:val="Prrafodelista"/>
        <w:spacing w:after="200"/>
        <w:ind w:left="425"/>
        <w:jc w:val="both"/>
        <w:rPr>
          <w:rFonts w:ascii="Verdana" w:hAnsi="Verdana" w:cs="Arial"/>
          <w:i/>
          <w:iCs/>
          <w:sz w:val="21"/>
          <w:szCs w:val="21"/>
        </w:rPr>
      </w:pPr>
      <w:r w:rsidRPr="009218F4">
        <w:rPr>
          <w:rFonts w:ascii="Verdana" w:hAnsi="Verdana" w:cs="Arial"/>
          <w:i/>
          <w:iCs/>
          <w:sz w:val="21"/>
          <w:szCs w:val="21"/>
        </w:rPr>
        <w:t>Los jefes de los órganos responderán por la legalidad de los actos en mención.</w:t>
      </w:r>
    </w:p>
    <w:p w14:paraId="2D429314" w14:textId="77777777" w:rsidR="009A1EFE" w:rsidRPr="009218F4" w:rsidRDefault="009A1EFE" w:rsidP="00BB661A">
      <w:pPr>
        <w:pStyle w:val="Prrafodelista"/>
        <w:ind w:left="425"/>
        <w:jc w:val="both"/>
        <w:rPr>
          <w:rFonts w:ascii="Verdana" w:hAnsi="Verdana" w:cs="Arial"/>
          <w:sz w:val="21"/>
          <w:szCs w:val="21"/>
        </w:rPr>
      </w:pPr>
      <w:r w:rsidRPr="009218F4">
        <w:rPr>
          <w:rFonts w:ascii="Verdana" w:hAnsi="Verdana" w:cs="Arial"/>
          <w:i/>
          <w:iCs/>
          <w:sz w:val="21"/>
          <w:szCs w:val="21"/>
        </w:rPr>
        <w:t>A fin de evitar duplicaciones en los casos en los cuales la distribución afecte el presupuesto de otro órgano que haga parte del Presupuesto General de la Nación, el mismo acto administrativo servirá de base para realizar los ajustes correspondientes en el órgano que distribuye e incorpora las del órgano receptor. La ejecución presupuestal de estas deberá efectuarse por parte de los órganos receptores en la misma vigencia de la distribución</w:t>
      </w:r>
      <w:r w:rsidRPr="009218F4">
        <w:rPr>
          <w:rFonts w:ascii="Verdana" w:hAnsi="Verdana" w:cs="Arial"/>
          <w:sz w:val="21"/>
          <w:szCs w:val="21"/>
        </w:rPr>
        <w:t>”.</w:t>
      </w:r>
    </w:p>
    <w:p w14:paraId="6E1131F1" w14:textId="77777777" w:rsidR="00355151" w:rsidRPr="009218F4" w:rsidRDefault="00355151" w:rsidP="00A2321F">
      <w:pPr>
        <w:pStyle w:val="Prrafodelista"/>
        <w:ind w:left="284"/>
        <w:jc w:val="both"/>
        <w:rPr>
          <w:rFonts w:ascii="Verdana" w:hAnsi="Verdana" w:cs="Arial"/>
          <w:sz w:val="21"/>
          <w:szCs w:val="21"/>
        </w:rPr>
      </w:pPr>
    </w:p>
    <w:p w14:paraId="24B5D5ED" w14:textId="77777777" w:rsidR="0083424B" w:rsidRPr="009218F4" w:rsidRDefault="0083424B" w:rsidP="00A2321F">
      <w:pPr>
        <w:spacing w:after="0" w:line="240" w:lineRule="auto"/>
        <w:ind w:left="284"/>
        <w:jc w:val="both"/>
        <w:rPr>
          <w:rFonts w:ascii="Verdana" w:eastAsia="Times New Roman" w:hAnsi="Verdana" w:cs="Arial"/>
          <w:sz w:val="21"/>
          <w:szCs w:val="21"/>
          <w:lang w:val="es-ES" w:eastAsia="es-CO"/>
        </w:rPr>
      </w:pPr>
      <w:r w:rsidRPr="009218F4">
        <w:rPr>
          <w:rFonts w:ascii="Verdana" w:eastAsia="Times New Roman" w:hAnsi="Verdana" w:cs="Arial"/>
          <w:sz w:val="21"/>
          <w:szCs w:val="21"/>
          <w:lang w:val="es-ES" w:eastAsia="es-CO"/>
        </w:rPr>
        <w:t>Por lo expuesto anteriormente, se solicita al Departamento Nacional de Planeación concepto favorable para efectuar la distribución presupuestal de los recursos asignados por el Fondo Nacional Ambiental - FONAM que se detalla a continuación y continuar con los trámites ante la Dirección General del Presupuesto Nacional del Ministerio de Hacienda y Crédito Público, así:</w:t>
      </w:r>
    </w:p>
    <w:p w14:paraId="6EDCA3CF" w14:textId="77777777" w:rsidR="00D91814" w:rsidRDefault="00D91814" w:rsidP="00A2321F">
      <w:pPr>
        <w:spacing w:after="0" w:line="240" w:lineRule="auto"/>
        <w:jc w:val="both"/>
        <w:rPr>
          <w:rFonts w:ascii="Verdana" w:eastAsia="Times New Roman" w:hAnsi="Verdana" w:cs="Arial"/>
          <w:lang w:val="es-ES" w:eastAsia="es-CO"/>
        </w:rPr>
      </w:pPr>
    </w:p>
    <w:p w14:paraId="034B7174" w14:textId="77777777" w:rsidR="0093338E" w:rsidRDefault="0093338E" w:rsidP="00A2321F">
      <w:pPr>
        <w:spacing w:after="0" w:line="240" w:lineRule="auto"/>
        <w:jc w:val="both"/>
        <w:rPr>
          <w:rFonts w:ascii="Verdana" w:eastAsia="Times New Roman" w:hAnsi="Verdana" w:cs="Arial"/>
          <w:lang w:val="es-ES" w:eastAsia="es-CO"/>
        </w:rPr>
      </w:pPr>
    </w:p>
    <w:p w14:paraId="0240AB71" w14:textId="77777777" w:rsidR="0093338E" w:rsidRDefault="0093338E" w:rsidP="00A2321F">
      <w:pPr>
        <w:spacing w:after="0" w:line="240" w:lineRule="auto"/>
        <w:jc w:val="both"/>
        <w:rPr>
          <w:rFonts w:ascii="Verdana" w:eastAsia="Times New Roman" w:hAnsi="Verdana" w:cs="Arial"/>
          <w:lang w:val="es-ES" w:eastAsia="es-CO"/>
        </w:rPr>
      </w:pPr>
    </w:p>
    <w:p w14:paraId="720D1D93" w14:textId="77777777" w:rsidR="0093338E" w:rsidRDefault="0093338E" w:rsidP="00A2321F">
      <w:pPr>
        <w:spacing w:after="0" w:line="240" w:lineRule="auto"/>
        <w:jc w:val="both"/>
        <w:rPr>
          <w:rFonts w:ascii="Verdana" w:eastAsia="Times New Roman" w:hAnsi="Verdana" w:cs="Arial"/>
          <w:lang w:val="es-ES" w:eastAsia="es-CO"/>
        </w:rPr>
      </w:pPr>
    </w:p>
    <w:p w14:paraId="05B85DE6" w14:textId="77777777" w:rsidR="0093338E" w:rsidRDefault="0093338E" w:rsidP="00A2321F">
      <w:pPr>
        <w:spacing w:after="0" w:line="240" w:lineRule="auto"/>
        <w:jc w:val="both"/>
        <w:rPr>
          <w:rFonts w:ascii="Verdana" w:eastAsia="Times New Roman" w:hAnsi="Verdana" w:cs="Arial"/>
          <w:lang w:val="es-ES" w:eastAsia="es-CO"/>
        </w:rPr>
      </w:pPr>
    </w:p>
    <w:p w14:paraId="7B63CCE6" w14:textId="77777777" w:rsidR="0093338E" w:rsidRDefault="0093338E" w:rsidP="00A2321F">
      <w:pPr>
        <w:spacing w:after="0" w:line="240" w:lineRule="auto"/>
        <w:jc w:val="both"/>
        <w:rPr>
          <w:rFonts w:ascii="Verdana" w:eastAsia="Times New Roman" w:hAnsi="Verdana" w:cs="Arial"/>
          <w:lang w:val="es-ES" w:eastAsia="es-CO"/>
        </w:rPr>
      </w:pPr>
    </w:p>
    <w:p w14:paraId="37D72A96" w14:textId="77777777" w:rsidR="0093338E" w:rsidRPr="00252CBF" w:rsidRDefault="0093338E" w:rsidP="00A2321F">
      <w:pPr>
        <w:spacing w:after="0" w:line="240" w:lineRule="auto"/>
        <w:jc w:val="both"/>
        <w:rPr>
          <w:rFonts w:ascii="Verdana" w:eastAsia="Times New Roman" w:hAnsi="Verdana" w:cs="Arial"/>
          <w:lang w:val="es-ES" w:eastAsia="es-CO"/>
        </w:rPr>
      </w:pPr>
    </w:p>
    <w:p w14:paraId="21853DAD" w14:textId="77777777" w:rsidR="0083424B" w:rsidRDefault="0083424B" w:rsidP="00A2321F">
      <w:pPr>
        <w:spacing w:after="0" w:line="240" w:lineRule="auto"/>
        <w:jc w:val="center"/>
        <w:rPr>
          <w:rFonts w:ascii="Verdana" w:hAnsi="Verdana" w:cs="Arial"/>
          <w:b/>
        </w:rPr>
      </w:pPr>
      <w:r w:rsidRPr="009A1EFE">
        <w:rPr>
          <w:rFonts w:ascii="Verdana" w:hAnsi="Verdana" w:cs="Arial"/>
          <w:b/>
        </w:rPr>
        <w:t>RECURSOS PARA DISTRIBUIR</w:t>
      </w:r>
    </w:p>
    <w:p w14:paraId="6D207E3A" w14:textId="77777777" w:rsidR="009E4A74" w:rsidRPr="009A1EFE" w:rsidRDefault="009E4A74" w:rsidP="00A2321F">
      <w:pPr>
        <w:spacing w:after="0" w:line="240" w:lineRule="auto"/>
        <w:jc w:val="center"/>
        <w:rPr>
          <w:rFonts w:ascii="Verdana" w:hAnsi="Verdana" w:cs="Arial"/>
          <w:b/>
        </w:rPr>
      </w:pPr>
    </w:p>
    <w:p w14:paraId="0F9BEAE5" w14:textId="77777777" w:rsidR="0001036B" w:rsidRPr="00252CBF" w:rsidRDefault="0001036B" w:rsidP="00A2321F">
      <w:pPr>
        <w:spacing w:after="0" w:line="240" w:lineRule="auto"/>
        <w:rPr>
          <w:rFonts w:ascii="Verdana" w:hAnsi="Verdana" w:cs="Arial"/>
          <w:b/>
          <w:sz w:val="18"/>
          <w:szCs w:val="18"/>
        </w:rPr>
      </w:pPr>
    </w:p>
    <w:p w14:paraId="6B8F0CE2" w14:textId="77777777" w:rsidR="0083424B" w:rsidRPr="00252CBF" w:rsidRDefault="0083424B" w:rsidP="00252CBF">
      <w:pPr>
        <w:spacing w:after="40" w:line="240" w:lineRule="auto"/>
        <w:rPr>
          <w:rFonts w:ascii="Verdana" w:hAnsi="Verdana" w:cs="Arial"/>
          <w:b/>
          <w:sz w:val="18"/>
          <w:szCs w:val="18"/>
        </w:rPr>
      </w:pPr>
      <w:r w:rsidRPr="00252CBF">
        <w:rPr>
          <w:rFonts w:ascii="Verdana" w:hAnsi="Verdana" w:cs="Arial"/>
          <w:b/>
          <w:sz w:val="18"/>
          <w:szCs w:val="18"/>
        </w:rPr>
        <w:t>SECCION        3204</w:t>
      </w:r>
      <w:r w:rsidRPr="00252CBF">
        <w:rPr>
          <w:rFonts w:ascii="Verdana" w:hAnsi="Verdana" w:cs="Arial"/>
          <w:b/>
          <w:sz w:val="18"/>
          <w:szCs w:val="18"/>
        </w:rPr>
        <w:tab/>
        <w:t>FONDO NACIONAL AMBIENTAL</w:t>
      </w:r>
    </w:p>
    <w:p w14:paraId="69EE350F" w14:textId="77777777" w:rsidR="0001036B" w:rsidRPr="00252CBF" w:rsidRDefault="0083424B" w:rsidP="00252CBF">
      <w:pPr>
        <w:spacing w:after="60" w:line="240" w:lineRule="auto"/>
        <w:rPr>
          <w:rFonts w:ascii="Verdana" w:hAnsi="Verdana" w:cs="Arial"/>
          <w:b/>
          <w:sz w:val="18"/>
          <w:szCs w:val="18"/>
        </w:rPr>
      </w:pPr>
      <w:r w:rsidRPr="00252CBF">
        <w:rPr>
          <w:rFonts w:ascii="Verdana" w:hAnsi="Verdana" w:cs="Arial"/>
          <w:b/>
          <w:sz w:val="18"/>
          <w:szCs w:val="18"/>
        </w:rPr>
        <w:t>UNIDAD</w:t>
      </w:r>
      <w:r w:rsidRPr="00252CBF">
        <w:rPr>
          <w:rFonts w:ascii="Verdana" w:hAnsi="Verdana" w:cs="Arial"/>
          <w:b/>
          <w:sz w:val="18"/>
          <w:szCs w:val="18"/>
        </w:rPr>
        <w:tab/>
        <w:t>01</w:t>
      </w:r>
      <w:r w:rsidRPr="00252CBF">
        <w:rPr>
          <w:rFonts w:ascii="Verdana" w:hAnsi="Verdana" w:cs="Arial"/>
          <w:b/>
          <w:sz w:val="18"/>
          <w:szCs w:val="18"/>
        </w:rPr>
        <w:tab/>
        <w:t>GESTIÓN GENERAL</w:t>
      </w:r>
    </w:p>
    <w:tbl>
      <w:tblPr>
        <w:tblW w:w="9180" w:type="dxa"/>
        <w:tblCellMar>
          <w:left w:w="70" w:type="dxa"/>
          <w:right w:w="70" w:type="dxa"/>
        </w:tblCellMar>
        <w:tblLook w:val="04A0" w:firstRow="1" w:lastRow="0" w:firstColumn="1" w:lastColumn="0" w:noHBand="0" w:noVBand="1"/>
      </w:tblPr>
      <w:tblGrid>
        <w:gridCol w:w="712"/>
        <w:gridCol w:w="712"/>
        <w:gridCol w:w="699"/>
        <w:gridCol w:w="535"/>
        <w:gridCol w:w="4804"/>
        <w:gridCol w:w="1723"/>
      </w:tblGrid>
      <w:tr w:rsidR="0083424B" w:rsidRPr="00252CBF" w14:paraId="28447F58" w14:textId="77777777" w:rsidTr="0093338E">
        <w:trPr>
          <w:trHeight w:val="378"/>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65D22"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PROG</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41DFD5A4"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SUB PROG</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313CAD2"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PROY</w:t>
            </w:r>
          </w:p>
        </w:tc>
        <w:tc>
          <w:tcPr>
            <w:tcW w:w="533" w:type="dxa"/>
            <w:tcBorders>
              <w:top w:val="single" w:sz="4" w:space="0" w:color="auto"/>
              <w:left w:val="nil"/>
              <w:bottom w:val="single" w:sz="4" w:space="0" w:color="auto"/>
              <w:right w:val="single" w:sz="4" w:space="0" w:color="auto"/>
            </w:tcBorders>
            <w:shd w:val="clear" w:color="000000" w:fill="FFFFFF"/>
            <w:vAlign w:val="center"/>
            <w:hideMark/>
          </w:tcPr>
          <w:p w14:paraId="6958B6C0"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REC</w:t>
            </w:r>
          </w:p>
        </w:tc>
        <w:tc>
          <w:tcPr>
            <w:tcW w:w="4804" w:type="dxa"/>
            <w:tcBorders>
              <w:top w:val="single" w:sz="4" w:space="0" w:color="auto"/>
              <w:left w:val="nil"/>
              <w:bottom w:val="single" w:sz="4" w:space="0" w:color="auto"/>
              <w:right w:val="single" w:sz="4" w:space="0" w:color="auto"/>
            </w:tcBorders>
            <w:shd w:val="clear" w:color="000000" w:fill="FFFFFF"/>
            <w:vAlign w:val="center"/>
            <w:hideMark/>
          </w:tcPr>
          <w:p w14:paraId="0B67C323"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CONCEPTO</w:t>
            </w:r>
          </w:p>
        </w:tc>
        <w:tc>
          <w:tcPr>
            <w:tcW w:w="1723" w:type="dxa"/>
            <w:tcBorders>
              <w:top w:val="single" w:sz="4" w:space="0" w:color="auto"/>
              <w:left w:val="nil"/>
              <w:bottom w:val="single" w:sz="4" w:space="0" w:color="auto"/>
              <w:right w:val="single" w:sz="4" w:space="0" w:color="auto"/>
            </w:tcBorders>
            <w:shd w:val="clear" w:color="000000" w:fill="FFFFFF"/>
            <w:vAlign w:val="center"/>
            <w:hideMark/>
          </w:tcPr>
          <w:p w14:paraId="26B5D1F6"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APORTE NACIONAL</w:t>
            </w:r>
          </w:p>
        </w:tc>
      </w:tr>
      <w:tr w:rsidR="0083424B" w:rsidRPr="00252CBF" w14:paraId="2BA36A68" w14:textId="77777777" w:rsidTr="0093338E">
        <w:trPr>
          <w:trHeight w:val="414"/>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6D6168D"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3201</w:t>
            </w:r>
          </w:p>
        </w:tc>
        <w:tc>
          <w:tcPr>
            <w:tcW w:w="710" w:type="dxa"/>
            <w:tcBorders>
              <w:top w:val="nil"/>
              <w:left w:val="nil"/>
              <w:bottom w:val="single" w:sz="4" w:space="0" w:color="auto"/>
              <w:right w:val="single" w:sz="4" w:space="0" w:color="auto"/>
            </w:tcBorders>
            <w:shd w:val="clear" w:color="000000" w:fill="FFFFFF"/>
            <w:noWrap/>
            <w:vAlign w:val="center"/>
            <w:hideMark/>
          </w:tcPr>
          <w:p w14:paraId="3E2C1948"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3CD2B4E0"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533" w:type="dxa"/>
            <w:tcBorders>
              <w:top w:val="nil"/>
              <w:left w:val="nil"/>
              <w:bottom w:val="single" w:sz="4" w:space="0" w:color="auto"/>
              <w:right w:val="single" w:sz="4" w:space="0" w:color="auto"/>
            </w:tcBorders>
            <w:shd w:val="clear" w:color="000000" w:fill="FFFFFF"/>
            <w:noWrap/>
            <w:vAlign w:val="center"/>
            <w:hideMark/>
          </w:tcPr>
          <w:p w14:paraId="7A71C76B"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4804" w:type="dxa"/>
            <w:tcBorders>
              <w:top w:val="nil"/>
              <w:left w:val="nil"/>
              <w:bottom w:val="single" w:sz="4" w:space="0" w:color="auto"/>
              <w:right w:val="single" w:sz="4" w:space="0" w:color="auto"/>
            </w:tcBorders>
            <w:shd w:val="clear" w:color="000000" w:fill="FFFFFF"/>
            <w:vAlign w:val="center"/>
            <w:hideMark/>
          </w:tcPr>
          <w:p w14:paraId="79FC5019" w14:textId="77777777" w:rsidR="0083424B" w:rsidRPr="00252CBF" w:rsidRDefault="0083424B" w:rsidP="009E4A74">
            <w:pPr>
              <w:spacing w:after="0" w:line="240" w:lineRule="auto"/>
              <w:jc w:val="both"/>
              <w:rPr>
                <w:rFonts w:ascii="Verdana" w:eastAsia="Times New Roman" w:hAnsi="Verdana" w:cs="Arial"/>
                <w:b/>
                <w:bCs/>
                <w:i/>
                <w:iCs/>
                <w:sz w:val="18"/>
                <w:szCs w:val="18"/>
                <w:lang w:eastAsia="es-CO"/>
              </w:rPr>
            </w:pPr>
            <w:r w:rsidRPr="00252CBF">
              <w:rPr>
                <w:rFonts w:ascii="Verdana" w:eastAsia="Times New Roman" w:hAnsi="Verdana" w:cs="Arial"/>
                <w:b/>
                <w:bCs/>
                <w:i/>
                <w:iCs/>
                <w:sz w:val="18"/>
                <w:szCs w:val="18"/>
                <w:lang w:eastAsia="es-CO"/>
              </w:rPr>
              <w:t>FORTALECIMIENTO DEL DESEMPEÑO AMBIENTAL DE LOS SECTORES PRODUCTIVOS</w:t>
            </w:r>
          </w:p>
        </w:tc>
        <w:tc>
          <w:tcPr>
            <w:tcW w:w="1723" w:type="dxa"/>
            <w:tcBorders>
              <w:top w:val="nil"/>
              <w:left w:val="nil"/>
              <w:bottom w:val="single" w:sz="4" w:space="0" w:color="auto"/>
              <w:right w:val="single" w:sz="4" w:space="0" w:color="auto"/>
            </w:tcBorders>
            <w:shd w:val="clear" w:color="000000" w:fill="FFFFFF"/>
            <w:noWrap/>
            <w:vAlign w:val="center"/>
            <w:hideMark/>
          </w:tcPr>
          <w:p w14:paraId="5F99D594" w14:textId="77777777" w:rsidR="0083424B" w:rsidRPr="00252CBF" w:rsidRDefault="0083424B" w:rsidP="00A2321F">
            <w:pPr>
              <w:spacing w:after="0" w:line="240" w:lineRule="auto"/>
              <w:jc w:val="center"/>
              <w:rPr>
                <w:rFonts w:ascii="Verdana" w:eastAsia="Times New Roman" w:hAnsi="Verdana" w:cs="Arial"/>
                <w:sz w:val="18"/>
                <w:szCs w:val="18"/>
                <w:lang w:eastAsia="es-CO"/>
              </w:rPr>
            </w:pPr>
          </w:p>
        </w:tc>
      </w:tr>
      <w:tr w:rsidR="0083424B" w:rsidRPr="00252CBF" w14:paraId="0597CD48" w14:textId="77777777" w:rsidTr="0093338E">
        <w:trPr>
          <w:trHeight w:val="251"/>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735D0E1"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710" w:type="dxa"/>
            <w:tcBorders>
              <w:top w:val="nil"/>
              <w:left w:val="nil"/>
              <w:bottom w:val="single" w:sz="4" w:space="0" w:color="auto"/>
              <w:right w:val="single" w:sz="4" w:space="0" w:color="auto"/>
            </w:tcBorders>
            <w:shd w:val="clear" w:color="000000" w:fill="FFFFFF"/>
            <w:noWrap/>
            <w:vAlign w:val="center"/>
            <w:hideMark/>
          </w:tcPr>
          <w:p w14:paraId="269B0AF3"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0900</w:t>
            </w:r>
          </w:p>
        </w:tc>
        <w:tc>
          <w:tcPr>
            <w:tcW w:w="697" w:type="dxa"/>
            <w:tcBorders>
              <w:top w:val="nil"/>
              <w:left w:val="nil"/>
              <w:bottom w:val="single" w:sz="4" w:space="0" w:color="auto"/>
              <w:right w:val="single" w:sz="4" w:space="0" w:color="auto"/>
            </w:tcBorders>
            <w:shd w:val="clear" w:color="000000" w:fill="FFFFFF"/>
            <w:noWrap/>
            <w:vAlign w:val="center"/>
            <w:hideMark/>
          </w:tcPr>
          <w:p w14:paraId="24FFE37F"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533" w:type="dxa"/>
            <w:tcBorders>
              <w:top w:val="nil"/>
              <w:left w:val="nil"/>
              <w:bottom w:val="single" w:sz="4" w:space="0" w:color="auto"/>
              <w:right w:val="single" w:sz="4" w:space="0" w:color="auto"/>
            </w:tcBorders>
            <w:shd w:val="clear" w:color="000000" w:fill="FFFFFF"/>
            <w:noWrap/>
            <w:vAlign w:val="center"/>
            <w:hideMark/>
          </w:tcPr>
          <w:p w14:paraId="07C7431A"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4804" w:type="dxa"/>
            <w:tcBorders>
              <w:top w:val="nil"/>
              <w:left w:val="nil"/>
              <w:bottom w:val="single" w:sz="4" w:space="0" w:color="auto"/>
              <w:right w:val="single" w:sz="4" w:space="0" w:color="auto"/>
            </w:tcBorders>
            <w:shd w:val="clear" w:color="000000" w:fill="FFFFFF"/>
            <w:noWrap/>
            <w:vAlign w:val="center"/>
            <w:hideMark/>
          </w:tcPr>
          <w:p w14:paraId="0265E642" w14:textId="77777777" w:rsidR="0083424B" w:rsidRPr="00252CBF" w:rsidRDefault="0083424B" w:rsidP="009E4A74">
            <w:pPr>
              <w:spacing w:after="0" w:line="240" w:lineRule="auto"/>
              <w:jc w:val="both"/>
              <w:rPr>
                <w:rFonts w:ascii="Verdana" w:eastAsia="Times New Roman" w:hAnsi="Verdana" w:cs="Arial"/>
                <w:b/>
                <w:bCs/>
                <w:i/>
                <w:iCs/>
                <w:sz w:val="18"/>
                <w:szCs w:val="18"/>
                <w:lang w:eastAsia="es-CO"/>
              </w:rPr>
            </w:pPr>
            <w:r w:rsidRPr="00252CBF">
              <w:rPr>
                <w:rFonts w:ascii="Verdana" w:eastAsia="Times New Roman" w:hAnsi="Verdana" w:cs="Arial"/>
                <w:b/>
                <w:bCs/>
                <w:i/>
                <w:iCs/>
                <w:sz w:val="18"/>
                <w:szCs w:val="18"/>
                <w:lang w:eastAsia="es-CO"/>
              </w:rPr>
              <w:t>INTERSUBSECTORIAL AMBIENTE</w:t>
            </w:r>
          </w:p>
        </w:tc>
        <w:tc>
          <w:tcPr>
            <w:tcW w:w="1723" w:type="dxa"/>
            <w:tcBorders>
              <w:top w:val="nil"/>
              <w:left w:val="nil"/>
              <w:bottom w:val="single" w:sz="4" w:space="0" w:color="auto"/>
              <w:right w:val="single" w:sz="4" w:space="0" w:color="auto"/>
            </w:tcBorders>
            <w:shd w:val="clear" w:color="000000" w:fill="FFFFFF"/>
            <w:noWrap/>
            <w:vAlign w:val="bottom"/>
            <w:hideMark/>
          </w:tcPr>
          <w:p w14:paraId="1A3F3318" w14:textId="77777777" w:rsidR="0083424B" w:rsidRPr="00252CBF" w:rsidRDefault="0083424B" w:rsidP="00A2321F">
            <w:pPr>
              <w:spacing w:after="0" w:line="240" w:lineRule="auto"/>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r>
      <w:tr w:rsidR="0083424B" w:rsidRPr="00252CBF" w14:paraId="349D0100" w14:textId="77777777" w:rsidTr="0093338E">
        <w:trPr>
          <w:trHeight w:val="580"/>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AF80F"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B1411"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DA7FE"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0002</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2909D"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4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2D2F7" w14:textId="77777777" w:rsidR="0083424B" w:rsidRPr="00252CBF" w:rsidRDefault="0083424B" w:rsidP="009E4A74">
            <w:pPr>
              <w:spacing w:before="40" w:after="40" w:line="240" w:lineRule="auto"/>
              <w:jc w:val="both"/>
              <w:rPr>
                <w:rFonts w:ascii="Verdana" w:eastAsia="Times New Roman" w:hAnsi="Verdana" w:cs="Arial"/>
                <w:sz w:val="18"/>
                <w:szCs w:val="18"/>
                <w:lang w:eastAsia="es-CO"/>
              </w:rPr>
            </w:pPr>
            <w:r w:rsidRPr="00252CBF">
              <w:rPr>
                <w:rFonts w:ascii="Verdana" w:eastAsia="Times New Roman" w:hAnsi="Verdana" w:cs="Arial"/>
                <w:sz w:val="18"/>
                <w:szCs w:val="18"/>
                <w:lang w:eastAsia="es-CO"/>
              </w:rPr>
              <w:t>APOYO A LAS ENTIDADES DEL SECTOR DE AMBIENTE Y DESARROLLO SOSTENIBLE, BENEFICIARIAS DEL FONDO NACIONAL AMBIENTAL NACIONAL - FONAM NACIONAL - (DISTRIBUCIÓN PREVIO CONCEPTO DNP)</w:t>
            </w:r>
          </w:p>
        </w:tc>
        <w:tc>
          <w:tcPr>
            <w:tcW w:w="1723" w:type="dxa"/>
            <w:tcBorders>
              <w:top w:val="single" w:sz="4" w:space="0" w:color="auto"/>
              <w:left w:val="single" w:sz="4" w:space="0" w:color="auto"/>
              <w:bottom w:val="single" w:sz="4" w:space="0" w:color="auto"/>
              <w:right w:val="single" w:sz="4" w:space="0" w:color="auto"/>
            </w:tcBorders>
            <w:shd w:val="clear" w:color="000000" w:fill="FFFFFF"/>
            <w:vAlign w:val="center"/>
          </w:tcPr>
          <w:p w14:paraId="7B743833" w14:textId="44AC02C0" w:rsidR="0083424B" w:rsidRPr="00091768" w:rsidRDefault="00091768" w:rsidP="00A2321F">
            <w:pPr>
              <w:spacing w:after="0" w:line="240" w:lineRule="auto"/>
              <w:jc w:val="center"/>
              <w:rPr>
                <w:rFonts w:ascii="Verdana" w:eastAsia="Times New Roman" w:hAnsi="Verdana" w:cs="Arial"/>
                <w:bCs/>
                <w:sz w:val="18"/>
                <w:szCs w:val="18"/>
                <w:lang w:eastAsia="es-CO"/>
              </w:rPr>
            </w:pPr>
            <w:r w:rsidRPr="00091768">
              <w:rPr>
                <w:rFonts w:ascii="Verdana" w:eastAsia="Times New Roman" w:hAnsi="Verdana" w:cs="Arial"/>
                <w:bCs/>
                <w:sz w:val="18"/>
                <w:szCs w:val="18"/>
                <w:lang w:eastAsia="es-CO"/>
              </w:rPr>
              <w:t>$</w:t>
            </w:r>
          </w:p>
        </w:tc>
      </w:tr>
      <w:tr w:rsidR="0083424B" w:rsidRPr="00252CBF" w14:paraId="23CC1E5D" w14:textId="77777777" w:rsidTr="0093338E">
        <w:trPr>
          <w:trHeight w:val="25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C3C3D"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4FDF9E77"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0CF1ECF"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533" w:type="dxa"/>
            <w:tcBorders>
              <w:top w:val="single" w:sz="4" w:space="0" w:color="auto"/>
              <w:left w:val="nil"/>
              <w:bottom w:val="single" w:sz="4" w:space="0" w:color="auto"/>
              <w:right w:val="single" w:sz="4" w:space="0" w:color="auto"/>
            </w:tcBorders>
            <w:shd w:val="clear" w:color="000000" w:fill="FFFFFF"/>
            <w:noWrap/>
            <w:vAlign w:val="center"/>
          </w:tcPr>
          <w:p w14:paraId="34DDD466" w14:textId="55D0C1EA" w:rsidR="0083424B" w:rsidRPr="00252CBF" w:rsidRDefault="0083424B" w:rsidP="00A2321F">
            <w:pPr>
              <w:spacing w:after="0" w:line="240" w:lineRule="auto"/>
              <w:jc w:val="center"/>
              <w:rPr>
                <w:rFonts w:ascii="Verdana" w:eastAsia="Times New Roman" w:hAnsi="Verdana" w:cs="Arial"/>
                <w:sz w:val="18"/>
                <w:szCs w:val="18"/>
                <w:lang w:eastAsia="es-CO"/>
              </w:rPr>
            </w:pPr>
          </w:p>
        </w:tc>
        <w:tc>
          <w:tcPr>
            <w:tcW w:w="4804" w:type="dxa"/>
            <w:tcBorders>
              <w:top w:val="single" w:sz="4" w:space="0" w:color="auto"/>
              <w:left w:val="nil"/>
              <w:bottom w:val="single" w:sz="4" w:space="0" w:color="auto"/>
              <w:right w:val="single" w:sz="4" w:space="0" w:color="auto"/>
            </w:tcBorders>
            <w:shd w:val="clear" w:color="000000" w:fill="FFFFFF"/>
            <w:noWrap/>
            <w:vAlign w:val="center"/>
          </w:tcPr>
          <w:p w14:paraId="3D2A27CB" w14:textId="77777777" w:rsidR="0083424B" w:rsidRPr="00252CBF" w:rsidRDefault="0083424B" w:rsidP="00A2321F">
            <w:pPr>
              <w:spacing w:after="0" w:line="240" w:lineRule="auto"/>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RECURSOS CORRIENTES</w:t>
            </w:r>
          </w:p>
        </w:tc>
        <w:tc>
          <w:tcPr>
            <w:tcW w:w="1723" w:type="dxa"/>
            <w:tcBorders>
              <w:top w:val="single" w:sz="4" w:space="0" w:color="auto"/>
              <w:left w:val="nil"/>
              <w:bottom w:val="single" w:sz="4" w:space="0" w:color="auto"/>
              <w:right w:val="single" w:sz="4" w:space="0" w:color="auto"/>
            </w:tcBorders>
            <w:shd w:val="clear" w:color="000000" w:fill="FFFFFF"/>
            <w:noWrap/>
            <w:vAlign w:val="center"/>
          </w:tcPr>
          <w:p w14:paraId="15456F50" w14:textId="15F26A4D" w:rsidR="0083424B" w:rsidRPr="00252CBF" w:rsidRDefault="00091768" w:rsidP="00A2321F">
            <w:pPr>
              <w:spacing w:after="0" w:line="240" w:lineRule="auto"/>
              <w:jc w:val="center"/>
              <w:rPr>
                <w:rFonts w:ascii="Verdana" w:eastAsia="Times New Roman" w:hAnsi="Verdana" w:cs="Arial"/>
                <w:b/>
                <w:sz w:val="18"/>
                <w:szCs w:val="18"/>
                <w:lang w:eastAsia="es-CO"/>
              </w:rPr>
            </w:pPr>
            <w:r w:rsidRPr="00091768">
              <w:rPr>
                <w:rFonts w:ascii="Verdana" w:eastAsia="Times New Roman" w:hAnsi="Verdana" w:cs="Arial"/>
                <w:b/>
                <w:sz w:val="18"/>
                <w:szCs w:val="18"/>
                <w:lang w:eastAsia="es-CO"/>
              </w:rPr>
              <w:t>$</w:t>
            </w:r>
          </w:p>
        </w:tc>
      </w:tr>
      <w:tr w:rsidR="0083424B" w:rsidRPr="00252CBF" w14:paraId="6B6345E2" w14:textId="77777777" w:rsidTr="0093338E">
        <w:trPr>
          <w:trHeight w:val="251"/>
        </w:trPr>
        <w:tc>
          <w:tcPr>
            <w:tcW w:w="745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B5A881"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TOTAL ENTIDAD</w:t>
            </w:r>
          </w:p>
        </w:tc>
        <w:tc>
          <w:tcPr>
            <w:tcW w:w="1723" w:type="dxa"/>
            <w:tcBorders>
              <w:top w:val="nil"/>
              <w:left w:val="nil"/>
              <w:bottom w:val="single" w:sz="4" w:space="0" w:color="auto"/>
              <w:right w:val="single" w:sz="4" w:space="0" w:color="auto"/>
            </w:tcBorders>
            <w:shd w:val="clear" w:color="000000" w:fill="FFFFFF"/>
            <w:noWrap/>
            <w:vAlign w:val="center"/>
          </w:tcPr>
          <w:p w14:paraId="1C0E4B16" w14:textId="0FE4CAB1" w:rsidR="0083424B" w:rsidRPr="00252CBF" w:rsidRDefault="00091768" w:rsidP="00A2321F">
            <w:pPr>
              <w:spacing w:after="0" w:line="240" w:lineRule="auto"/>
              <w:jc w:val="center"/>
              <w:rPr>
                <w:rFonts w:ascii="Verdana" w:eastAsia="Times New Roman" w:hAnsi="Verdana" w:cs="Arial"/>
                <w:b/>
                <w:sz w:val="18"/>
                <w:szCs w:val="18"/>
                <w:lang w:eastAsia="es-CO"/>
              </w:rPr>
            </w:pPr>
            <w:r w:rsidRPr="00091768">
              <w:rPr>
                <w:rFonts w:ascii="Verdana" w:eastAsia="Times New Roman" w:hAnsi="Verdana" w:cs="Arial"/>
                <w:b/>
                <w:sz w:val="18"/>
                <w:szCs w:val="18"/>
                <w:lang w:eastAsia="es-CO"/>
              </w:rPr>
              <w:t>$</w:t>
            </w:r>
          </w:p>
        </w:tc>
      </w:tr>
    </w:tbl>
    <w:p w14:paraId="5A7CE676" w14:textId="77777777" w:rsidR="0001036B" w:rsidRDefault="0001036B" w:rsidP="00A2321F">
      <w:pPr>
        <w:spacing w:after="0" w:line="240" w:lineRule="auto"/>
        <w:rPr>
          <w:rFonts w:ascii="Verdana" w:hAnsi="Verdana" w:cs="Arial"/>
          <w:b/>
          <w:sz w:val="24"/>
          <w:szCs w:val="24"/>
        </w:rPr>
      </w:pPr>
    </w:p>
    <w:p w14:paraId="4E2DBD61" w14:textId="77777777" w:rsidR="0093202E" w:rsidRDefault="0093202E" w:rsidP="00A2321F">
      <w:pPr>
        <w:spacing w:after="0" w:line="240" w:lineRule="auto"/>
        <w:rPr>
          <w:rFonts w:ascii="Verdana" w:hAnsi="Verdana" w:cs="Arial"/>
          <w:b/>
          <w:sz w:val="24"/>
          <w:szCs w:val="24"/>
        </w:rPr>
      </w:pPr>
    </w:p>
    <w:p w14:paraId="04A22459" w14:textId="77777777" w:rsidR="0083424B" w:rsidRDefault="0083424B" w:rsidP="00A2321F">
      <w:pPr>
        <w:spacing w:after="0" w:line="240" w:lineRule="auto"/>
        <w:jc w:val="center"/>
        <w:rPr>
          <w:rFonts w:ascii="Verdana" w:hAnsi="Verdana" w:cs="Arial"/>
          <w:b/>
        </w:rPr>
      </w:pPr>
      <w:r w:rsidRPr="00FD79C0">
        <w:rPr>
          <w:rFonts w:ascii="Verdana" w:hAnsi="Verdana" w:cs="Arial"/>
          <w:b/>
        </w:rPr>
        <w:t>DISTRIBUCIÓN</w:t>
      </w:r>
    </w:p>
    <w:p w14:paraId="6FECE555" w14:textId="77777777" w:rsidR="004A484D" w:rsidRDefault="004A484D" w:rsidP="00A2321F">
      <w:pPr>
        <w:spacing w:after="0" w:line="240" w:lineRule="auto"/>
        <w:jc w:val="center"/>
        <w:rPr>
          <w:rFonts w:ascii="Verdana" w:hAnsi="Verdana" w:cs="Arial"/>
          <w:b/>
        </w:rPr>
      </w:pPr>
    </w:p>
    <w:tbl>
      <w:tblPr>
        <w:tblW w:w="9167" w:type="dxa"/>
        <w:tblCellMar>
          <w:left w:w="70" w:type="dxa"/>
          <w:right w:w="70" w:type="dxa"/>
        </w:tblCellMar>
        <w:tblLook w:val="04A0" w:firstRow="1" w:lastRow="0" w:firstColumn="1" w:lastColumn="0" w:noHBand="0" w:noVBand="1"/>
      </w:tblPr>
      <w:tblGrid>
        <w:gridCol w:w="920"/>
        <w:gridCol w:w="712"/>
        <w:gridCol w:w="699"/>
        <w:gridCol w:w="535"/>
        <w:gridCol w:w="4709"/>
        <w:gridCol w:w="1652"/>
        <w:gridCol w:w="146"/>
      </w:tblGrid>
      <w:tr w:rsidR="0083424B" w:rsidRPr="00252CBF" w14:paraId="7F44C89F" w14:textId="77777777" w:rsidTr="0093338E">
        <w:trPr>
          <w:trHeight w:val="238"/>
        </w:trPr>
        <w:tc>
          <w:tcPr>
            <w:tcW w:w="9024" w:type="dxa"/>
            <w:gridSpan w:val="6"/>
            <w:tcBorders>
              <w:top w:val="nil"/>
              <w:left w:val="nil"/>
              <w:bottom w:val="nil"/>
              <w:right w:val="nil"/>
            </w:tcBorders>
            <w:shd w:val="clear" w:color="000000" w:fill="FFFFFF"/>
            <w:vAlign w:val="center"/>
            <w:hideMark/>
          </w:tcPr>
          <w:p w14:paraId="03F64A17" w14:textId="12641848" w:rsidR="0001036B" w:rsidRPr="00252CBF" w:rsidRDefault="00967363" w:rsidP="00252CBF">
            <w:pPr>
              <w:spacing w:after="60" w:line="240" w:lineRule="auto"/>
              <w:jc w:val="both"/>
              <w:rPr>
                <w:rFonts w:ascii="Verdana" w:eastAsia="Times New Roman" w:hAnsi="Verdana" w:cs="Arial"/>
                <w:b/>
                <w:bCs/>
                <w:i/>
                <w:iCs/>
                <w:sz w:val="18"/>
                <w:szCs w:val="18"/>
                <w:lang w:eastAsia="es-CO"/>
              </w:rPr>
            </w:pPr>
            <w:r w:rsidRPr="00252CBF">
              <w:rPr>
                <w:rFonts w:ascii="Verdana" w:eastAsia="Times New Roman" w:hAnsi="Verdana" w:cs="Arial"/>
                <w:b/>
                <w:bCs/>
                <w:i/>
                <w:iCs/>
                <w:sz w:val="18"/>
                <w:szCs w:val="18"/>
                <w:lang w:eastAsia="es-CO"/>
              </w:rPr>
              <w:t>SECCIÓN</w:t>
            </w:r>
            <w:r w:rsidR="003E6B42" w:rsidRPr="00252CBF">
              <w:rPr>
                <w:rFonts w:ascii="Verdana" w:eastAsia="Times New Roman" w:hAnsi="Verdana" w:cs="Arial"/>
                <w:b/>
                <w:bCs/>
                <w:i/>
                <w:iCs/>
                <w:sz w:val="18"/>
                <w:szCs w:val="18"/>
                <w:lang w:eastAsia="es-CO"/>
              </w:rPr>
              <w:t xml:space="preserve"> </w:t>
            </w:r>
            <w:r w:rsidR="00F27C84" w:rsidRPr="0093338E">
              <w:rPr>
                <w:rFonts w:ascii="Verdana" w:eastAsia="Times New Roman" w:hAnsi="Verdana" w:cs="Arial"/>
                <w:b/>
                <w:bCs/>
                <w:i/>
                <w:iCs/>
                <w:color w:val="FF0000"/>
                <w:sz w:val="18"/>
                <w:szCs w:val="18"/>
                <w:lang w:eastAsia="es-CO"/>
              </w:rPr>
              <w:t>(Numero de la sección presupuestal)</w:t>
            </w:r>
            <w:r w:rsidR="003E6B42" w:rsidRPr="0093338E">
              <w:rPr>
                <w:rFonts w:ascii="Verdana" w:eastAsia="Times New Roman" w:hAnsi="Verdana" w:cs="Arial"/>
                <w:b/>
                <w:bCs/>
                <w:i/>
                <w:iCs/>
                <w:color w:val="FF0000"/>
                <w:sz w:val="18"/>
                <w:szCs w:val="18"/>
                <w:lang w:eastAsia="es-CO"/>
              </w:rPr>
              <w:t xml:space="preserve"> </w:t>
            </w:r>
            <w:r w:rsidR="0093338E" w:rsidRPr="0093338E">
              <w:rPr>
                <w:rFonts w:ascii="Verdana" w:eastAsia="Times New Roman" w:hAnsi="Verdana" w:cs="Arial"/>
                <w:b/>
                <w:bCs/>
                <w:i/>
                <w:iCs/>
                <w:color w:val="FF0000"/>
                <w:sz w:val="18"/>
                <w:szCs w:val="18"/>
                <w:lang w:eastAsia="es-CO"/>
              </w:rPr>
              <w:t>(Nombre De La Entidad)</w:t>
            </w:r>
          </w:p>
        </w:tc>
        <w:tc>
          <w:tcPr>
            <w:tcW w:w="0" w:type="auto"/>
          </w:tcPr>
          <w:p w14:paraId="1A851A0B" w14:textId="3209FA40" w:rsidR="0083424B" w:rsidRPr="00252CBF" w:rsidRDefault="0083424B">
            <w:pPr>
              <w:spacing w:after="0" w:line="240" w:lineRule="auto"/>
              <w:rPr>
                <w:rFonts w:ascii="Verdana" w:hAnsi="Verdana"/>
                <w:sz w:val="18"/>
                <w:szCs w:val="18"/>
              </w:rPr>
            </w:pPr>
          </w:p>
        </w:tc>
      </w:tr>
      <w:tr w:rsidR="0093202E" w:rsidRPr="00252CBF" w14:paraId="6CD1F424" w14:textId="77777777" w:rsidTr="0093338E">
        <w:trPr>
          <w:gridAfter w:val="1"/>
          <w:trHeight w:val="382"/>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1778C"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PROG</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14:paraId="5AE3EC08"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SUB PROG</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74E2D541"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PROY</w:t>
            </w:r>
          </w:p>
        </w:tc>
        <w:tc>
          <w:tcPr>
            <w:tcW w:w="529" w:type="dxa"/>
            <w:tcBorders>
              <w:top w:val="single" w:sz="4" w:space="0" w:color="auto"/>
              <w:left w:val="nil"/>
              <w:bottom w:val="single" w:sz="4" w:space="0" w:color="auto"/>
              <w:right w:val="single" w:sz="4" w:space="0" w:color="auto"/>
            </w:tcBorders>
            <w:shd w:val="clear" w:color="000000" w:fill="FFFFFF"/>
            <w:vAlign w:val="center"/>
            <w:hideMark/>
          </w:tcPr>
          <w:p w14:paraId="3D1C2376"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REC</w:t>
            </w:r>
          </w:p>
        </w:tc>
        <w:tc>
          <w:tcPr>
            <w:tcW w:w="4709" w:type="dxa"/>
            <w:tcBorders>
              <w:top w:val="single" w:sz="4" w:space="0" w:color="auto"/>
              <w:left w:val="nil"/>
              <w:bottom w:val="single" w:sz="4" w:space="0" w:color="auto"/>
              <w:right w:val="single" w:sz="4" w:space="0" w:color="auto"/>
            </w:tcBorders>
            <w:shd w:val="clear" w:color="000000" w:fill="FFFFFF"/>
            <w:vAlign w:val="center"/>
            <w:hideMark/>
          </w:tcPr>
          <w:p w14:paraId="7B8941A7"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CONCEPTO</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14:paraId="5BA89110"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APORTE NACIONAL</w:t>
            </w:r>
          </w:p>
        </w:tc>
      </w:tr>
      <w:tr w:rsidR="0093202E" w:rsidRPr="00252CBF" w14:paraId="049C323B" w14:textId="77777777" w:rsidTr="0093338E">
        <w:trPr>
          <w:gridAfter w:val="1"/>
          <w:trHeight w:val="392"/>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D900768" w14:textId="4F1C2B9B" w:rsidR="0083424B" w:rsidRPr="00252CBF" w:rsidRDefault="00E62E14" w:rsidP="00A2321F">
            <w:pPr>
              <w:spacing w:after="0" w:line="240" w:lineRule="auto"/>
              <w:jc w:val="center"/>
              <w:rPr>
                <w:rFonts w:ascii="Verdana" w:eastAsia="Times New Roman" w:hAnsi="Verdana" w:cs="Arial"/>
                <w:b/>
                <w:bCs/>
                <w:sz w:val="18"/>
                <w:szCs w:val="18"/>
                <w:lang w:eastAsia="es-CO"/>
              </w:rPr>
            </w:pPr>
            <w:r>
              <w:rPr>
                <w:rFonts w:ascii="Verdana" w:eastAsia="Times New Roman" w:hAnsi="Verdana" w:cs="Arial"/>
                <w:b/>
                <w:bCs/>
                <w:sz w:val="18"/>
                <w:szCs w:val="18"/>
                <w:lang w:eastAsia="es-CO"/>
              </w:rPr>
              <w:t>numero</w:t>
            </w:r>
          </w:p>
        </w:tc>
        <w:tc>
          <w:tcPr>
            <w:tcW w:w="704" w:type="dxa"/>
            <w:tcBorders>
              <w:top w:val="nil"/>
              <w:left w:val="nil"/>
              <w:bottom w:val="single" w:sz="4" w:space="0" w:color="auto"/>
              <w:right w:val="single" w:sz="4" w:space="0" w:color="auto"/>
            </w:tcBorders>
            <w:shd w:val="clear" w:color="000000" w:fill="FFFFFF"/>
            <w:noWrap/>
            <w:vAlign w:val="center"/>
            <w:hideMark/>
          </w:tcPr>
          <w:p w14:paraId="29790436"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691" w:type="dxa"/>
            <w:tcBorders>
              <w:top w:val="nil"/>
              <w:left w:val="nil"/>
              <w:bottom w:val="single" w:sz="4" w:space="0" w:color="auto"/>
              <w:right w:val="single" w:sz="4" w:space="0" w:color="auto"/>
            </w:tcBorders>
            <w:shd w:val="clear" w:color="000000" w:fill="FFFFFF"/>
            <w:noWrap/>
            <w:vAlign w:val="center"/>
            <w:hideMark/>
          </w:tcPr>
          <w:p w14:paraId="22A366E2"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529" w:type="dxa"/>
            <w:tcBorders>
              <w:top w:val="nil"/>
              <w:left w:val="nil"/>
              <w:bottom w:val="single" w:sz="4" w:space="0" w:color="auto"/>
              <w:right w:val="single" w:sz="4" w:space="0" w:color="auto"/>
            </w:tcBorders>
            <w:shd w:val="clear" w:color="000000" w:fill="FFFFFF"/>
            <w:noWrap/>
            <w:vAlign w:val="center"/>
            <w:hideMark/>
          </w:tcPr>
          <w:p w14:paraId="71AEA8B7"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4709" w:type="dxa"/>
            <w:tcBorders>
              <w:top w:val="nil"/>
              <w:left w:val="nil"/>
              <w:bottom w:val="single" w:sz="4" w:space="0" w:color="auto"/>
              <w:right w:val="single" w:sz="4" w:space="0" w:color="auto"/>
            </w:tcBorders>
            <w:shd w:val="clear" w:color="000000" w:fill="FFFFFF"/>
            <w:vAlign w:val="center"/>
            <w:hideMark/>
          </w:tcPr>
          <w:p w14:paraId="548B72A9" w14:textId="0DB0ACE3" w:rsidR="000D3795" w:rsidRPr="00252CBF" w:rsidRDefault="00F27C84" w:rsidP="009E4A74">
            <w:pPr>
              <w:spacing w:after="0" w:line="240" w:lineRule="auto"/>
              <w:jc w:val="both"/>
              <w:rPr>
                <w:rFonts w:ascii="Verdana" w:eastAsia="Times New Roman" w:hAnsi="Verdana" w:cs="Arial"/>
                <w:b/>
                <w:bCs/>
                <w:i/>
                <w:iCs/>
                <w:sz w:val="18"/>
                <w:szCs w:val="18"/>
                <w:lang w:eastAsia="es-CO"/>
              </w:rPr>
            </w:pPr>
            <w:r w:rsidRPr="0093338E">
              <w:rPr>
                <w:rFonts w:ascii="Verdana" w:eastAsia="Times New Roman" w:hAnsi="Verdana" w:cs="Arial"/>
                <w:b/>
                <w:bCs/>
                <w:i/>
                <w:iCs/>
                <w:color w:val="FF0000"/>
                <w:sz w:val="18"/>
                <w:szCs w:val="18"/>
                <w:lang w:eastAsia="es-CO"/>
              </w:rPr>
              <w:t>(DE</w:t>
            </w:r>
            <w:r w:rsidR="00231619" w:rsidRPr="0093338E">
              <w:rPr>
                <w:rFonts w:ascii="Verdana" w:eastAsia="Times New Roman" w:hAnsi="Verdana" w:cs="Arial"/>
                <w:b/>
                <w:bCs/>
                <w:i/>
                <w:iCs/>
                <w:color w:val="FF0000"/>
                <w:sz w:val="18"/>
                <w:szCs w:val="18"/>
                <w:lang w:eastAsia="es-CO"/>
              </w:rPr>
              <w:t xml:space="preserve">NOMINACIÒN </w:t>
            </w:r>
            <w:r w:rsidRPr="0093338E">
              <w:rPr>
                <w:rFonts w:ascii="Verdana" w:eastAsia="Times New Roman" w:hAnsi="Verdana" w:cs="Arial"/>
                <w:b/>
                <w:bCs/>
                <w:i/>
                <w:iCs/>
                <w:color w:val="FF0000"/>
                <w:sz w:val="18"/>
                <w:szCs w:val="18"/>
                <w:lang w:eastAsia="es-CO"/>
              </w:rPr>
              <w:t>DEL PROGRAMA AMBIENTAL)</w:t>
            </w:r>
          </w:p>
        </w:tc>
        <w:tc>
          <w:tcPr>
            <w:tcW w:w="1652" w:type="dxa"/>
            <w:tcBorders>
              <w:top w:val="nil"/>
              <w:left w:val="nil"/>
              <w:bottom w:val="single" w:sz="4" w:space="0" w:color="auto"/>
              <w:right w:val="single" w:sz="4" w:space="0" w:color="auto"/>
            </w:tcBorders>
            <w:shd w:val="clear" w:color="000000" w:fill="FFFFFF"/>
            <w:noWrap/>
            <w:vAlign w:val="bottom"/>
            <w:hideMark/>
          </w:tcPr>
          <w:p w14:paraId="04BA92BE" w14:textId="77777777" w:rsidR="0083424B" w:rsidRPr="00252CBF" w:rsidRDefault="0083424B" w:rsidP="00A2321F">
            <w:pPr>
              <w:spacing w:after="0" w:line="240" w:lineRule="auto"/>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r>
      <w:tr w:rsidR="0093202E" w:rsidRPr="00252CBF" w14:paraId="7914A549" w14:textId="77777777" w:rsidTr="0093338E">
        <w:trPr>
          <w:gridAfter w:val="1"/>
          <w:trHeight w:val="267"/>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FC58A" w14:textId="77777777" w:rsidR="0083424B" w:rsidRPr="00252CBF" w:rsidRDefault="0083424B"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w:t>
            </w:r>
          </w:p>
        </w:tc>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A439B"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0900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50708B"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A592A" w14:textId="77777777" w:rsidR="0083424B" w:rsidRPr="00252CBF" w:rsidRDefault="0083424B"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4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B83D6" w14:textId="77777777" w:rsidR="0083424B" w:rsidRPr="00252CBF" w:rsidRDefault="0083424B" w:rsidP="009E4A74">
            <w:pPr>
              <w:spacing w:after="0" w:line="240" w:lineRule="auto"/>
              <w:jc w:val="both"/>
              <w:rPr>
                <w:rFonts w:ascii="Verdana" w:eastAsia="Times New Roman" w:hAnsi="Verdana" w:cs="Arial"/>
                <w:b/>
                <w:bCs/>
                <w:i/>
                <w:iCs/>
                <w:sz w:val="18"/>
                <w:szCs w:val="18"/>
                <w:lang w:eastAsia="es-CO"/>
              </w:rPr>
            </w:pPr>
            <w:r w:rsidRPr="00252CBF">
              <w:rPr>
                <w:rFonts w:ascii="Verdana" w:eastAsia="Times New Roman" w:hAnsi="Verdana" w:cs="Arial"/>
                <w:b/>
                <w:bCs/>
                <w:i/>
                <w:iCs/>
                <w:sz w:val="18"/>
                <w:szCs w:val="18"/>
                <w:lang w:eastAsia="es-CO"/>
              </w:rPr>
              <w:t>INTERSUBSECTORIAL AMBIENTE</w:t>
            </w:r>
          </w:p>
        </w:tc>
        <w:tc>
          <w:tcPr>
            <w:tcW w:w="16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D91F0" w14:textId="77777777" w:rsidR="0083424B" w:rsidRPr="00252CBF" w:rsidRDefault="0083424B" w:rsidP="00A2321F">
            <w:pPr>
              <w:spacing w:after="0" w:line="240" w:lineRule="auto"/>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r>
      <w:tr w:rsidR="0093202E" w:rsidRPr="00252CBF" w14:paraId="2593A3C0" w14:textId="77777777" w:rsidTr="0093338E">
        <w:trPr>
          <w:gridAfter w:val="1"/>
          <w:trHeight w:val="369"/>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5E086" w14:textId="77777777" w:rsidR="00A65183" w:rsidRPr="00252CBF" w:rsidRDefault="00A65183" w:rsidP="00A2321F">
            <w:pPr>
              <w:spacing w:after="0" w:line="240" w:lineRule="auto"/>
              <w:jc w:val="center"/>
              <w:rPr>
                <w:rFonts w:ascii="Verdana" w:eastAsia="Times New Roman" w:hAnsi="Verdana" w:cs="Arial"/>
                <w:sz w:val="18"/>
                <w:szCs w:val="18"/>
                <w:lang w:eastAsia="es-CO"/>
              </w:rPr>
            </w:pPr>
            <w:bookmarkStart w:id="13" w:name="_Hlk137733405"/>
            <w:r w:rsidRPr="00252CBF">
              <w:rPr>
                <w:rFonts w:ascii="Verdana" w:eastAsia="Times New Roman" w:hAnsi="Verdana" w:cs="Arial"/>
                <w:sz w:val="18"/>
                <w:szCs w:val="18"/>
                <w:lang w:eastAsia="es-CO"/>
              </w:rPr>
              <w:t> </w:t>
            </w:r>
          </w:p>
        </w:tc>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34A05" w14:textId="77777777" w:rsidR="00A65183" w:rsidRPr="00252CBF" w:rsidRDefault="00A65183"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B9DC0" w14:textId="598FCF72" w:rsidR="00A65183" w:rsidRPr="00252CBF" w:rsidRDefault="00A65183"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F92DD" w14:textId="77777777" w:rsidR="00A65183" w:rsidRPr="00252CBF" w:rsidRDefault="00A65183" w:rsidP="00A2321F">
            <w:pPr>
              <w:spacing w:after="0" w:line="240" w:lineRule="auto"/>
              <w:jc w:val="center"/>
              <w:rPr>
                <w:rFonts w:ascii="Verdana" w:eastAsia="Times New Roman" w:hAnsi="Verdana" w:cs="Arial"/>
                <w:sz w:val="18"/>
                <w:szCs w:val="18"/>
                <w:lang w:eastAsia="es-CO"/>
              </w:rPr>
            </w:pPr>
            <w:r w:rsidRPr="00252CBF">
              <w:rPr>
                <w:rFonts w:ascii="Verdana" w:eastAsia="Times New Roman" w:hAnsi="Verdana" w:cs="Arial"/>
                <w:sz w:val="18"/>
                <w:szCs w:val="18"/>
                <w:lang w:eastAsia="es-CO"/>
              </w:rPr>
              <w:t> </w:t>
            </w:r>
          </w:p>
        </w:tc>
        <w:tc>
          <w:tcPr>
            <w:tcW w:w="4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1E009" w14:textId="0E5C4F99" w:rsidR="00A65183" w:rsidRPr="00252CBF" w:rsidRDefault="00F27C84" w:rsidP="009E4A74">
            <w:pPr>
              <w:spacing w:after="0" w:line="240" w:lineRule="auto"/>
              <w:jc w:val="both"/>
              <w:rPr>
                <w:rFonts w:ascii="Verdana" w:eastAsia="Times New Roman" w:hAnsi="Verdana" w:cs="Arial"/>
                <w:sz w:val="18"/>
                <w:szCs w:val="18"/>
                <w:lang w:eastAsia="es-CO"/>
              </w:rPr>
            </w:pPr>
            <w:r w:rsidRPr="0093338E">
              <w:rPr>
                <w:rFonts w:ascii="Verdana" w:eastAsia="Times New Roman" w:hAnsi="Verdana" w:cs="Arial"/>
                <w:color w:val="FF0000"/>
                <w:sz w:val="18"/>
                <w:szCs w:val="18"/>
                <w:lang w:eastAsia="es-CO"/>
              </w:rPr>
              <w:t>(DE</w:t>
            </w:r>
            <w:r w:rsidR="00231619" w:rsidRPr="0093338E">
              <w:rPr>
                <w:rFonts w:ascii="Verdana" w:eastAsia="Times New Roman" w:hAnsi="Verdana" w:cs="Arial"/>
                <w:color w:val="FF0000"/>
                <w:sz w:val="18"/>
                <w:szCs w:val="18"/>
                <w:lang w:eastAsia="es-CO"/>
              </w:rPr>
              <w:t xml:space="preserve">NOMINACION </w:t>
            </w:r>
            <w:r w:rsidRPr="0093338E">
              <w:rPr>
                <w:rFonts w:ascii="Verdana" w:eastAsia="Times New Roman" w:hAnsi="Verdana" w:cs="Arial"/>
                <w:color w:val="FF0000"/>
                <w:sz w:val="18"/>
                <w:szCs w:val="18"/>
                <w:lang w:eastAsia="es-CO"/>
              </w:rPr>
              <w:t>DEL PROYECTO APLICADO)</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C7223" w14:textId="0A0CFB4B" w:rsidR="00A65183" w:rsidRPr="00252CBF" w:rsidRDefault="00091768" w:rsidP="00A2321F">
            <w:pPr>
              <w:spacing w:after="0" w:line="240" w:lineRule="auto"/>
              <w:jc w:val="center"/>
              <w:rPr>
                <w:rFonts w:ascii="Verdana" w:eastAsia="Times New Roman" w:hAnsi="Verdana" w:cs="Arial"/>
                <w:bCs/>
                <w:sz w:val="18"/>
                <w:szCs w:val="18"/>
                <w:lang w:eastAsia="es-CO"/>
              </w:rPr>
            </w:pPr>
            <w:r w:rsidRPr="00091768">
              <w:rPr>
                <w:rFonts w:ascii="Verdana" w:eastAsia="Times New Roman" w:hAnsi="Verdana" w:cs="Arial"/>
                <w:bCs/>
                <w:sz w:val="18"/>
                <w:szCs w:val="18"/>
                <w:lang w:eastAsia="es-CO"/>
              </w:rPr>
              <w:t>$</w:t>
            </w:r>
          </w:p>
        </w:tc>
      </w:tr>
      <w:bookmarkEnd w:id="13"/>
      <w:tr w:rsidR="0093202E" w:rsidRPr="00252CBF" w14:paraId="539D724C" w14:textId="77777777" w:rsidTr="0093338E">
        <w:trPr>
          <w:gridAfter w:val="1"/>
          <w:trHeight w:val="228"/>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DBA1E" w14:textId="77777777" w:rsidR="00A65183" w:rsidRPr="00252CBF" w:rsidRDefault="00A65183" w:rsidP="00A2321F">
            <w:pPr>
              <w:spacing w:after="0" w:line="240" w:lineRule="auto"/>
              <w:jc w:val="center"/>
              <w:rPr>
                <w:rFonts w:ascii="Verdana" w:eastAsia="Times New Roman" w:hAnsi="Verdana" w:cs="Arial"/>
                <w:sz w:val="18"/>
                <w:szCs w:val="18"/>
                <w:lang w:eastAsia="es-CO"/>
              </w:rPr>
            </w:pPr>
          </w:p>
        </w:tc>
        <w:tc>
          <w:tcPr>
            <w:tcW w:w="704" w:type="dxa"/>
            <w:tcBorders>
              <w:top w:val="single" w:sz="4" w:space="0" w:color="auto"/>
              <w:left w:val="nil"/>
              <w:bottom w:val="single" w:sz="4" w:space="0" w:color="auto"/>
              <w:right w:val="single" w:sz="4" w:space="0" w:color="auto"/>
            </w:tcBorders>
            <w:shd w:val="clear" w:color="000000" w:fill="FFFFFF"/>
            <w:noWrap/>
            <w:vAlign w:val="center"/>
          </w:tcPr>
          <w:p w14:paraId="3FD9E1AC" w14:textId="77777777" w:rsidR="00A65183" w:rsidRPr="00252CBF" w:rsidRDefault="00A65183" w:rsidP="00A2321F">
            <w:pPr>
              <w:spacing w:after="0" w:line="240" w:lineRule="auto"/>
              <w:jc w:val="center"/>
              <w:rPr>
                <w:rFonts w:ascii="Verdana" w:eastAsia="Times New Roman" w:hAnsi="Verdana" w:cs="Arial"/>
                <w:sz w:val="18"/>
                <w:szCs w:val="18"/>
                <w:lang w:eastAsia="es-CO"/>
              </w:rPr>
            </w:pPr>
          </w:p>
        </w:tc>
        <w:tc>
          <w:tcPr>
            <w:tcW w:w="691" w:type="dxa"/>
            <w:tcBorders>
              <w:top w:val="single" w:sz="4" w:space="0" w:color="auto"/>
              <w:left w:val="nil"/>
              <w:bottom w:val="single" w:sz="4" w:space="0" w:color="auto"/>
              <w:right w:val="single" w:sz="4" w:space="0" w:color="auto"/>
            </w:tcBorders>
            <w:shd w:val="clear" w:color="000000" w:fill="FFFFFF"/>
            <w:noWrap/>
            <w:vAlign w:val="center"/>
          </w:tcPr>
          <w:p w14:paraId="24B355FB" w14:textId="77777777" w:rsidR="00A65183" w:rsidRPr="00252CBF" w:rsidRDefault="00A65183" w:rsidP="00A2321F">
            <w:pPr>
              <w:spacing w:after="0" w:line="240" w:lineRule="auto"/>
              <w:jc w:val="center"/>
              <w:rPr>
                <w:rFonts w:ascii="Verdana" w:eastAsia="Times New Roman" w:hAnsi="Verdana" w:cs="Arial"/>
                <w:sz w:val="18"/>
                <w:szCs w:val="18"/>
                <w:lang w:eastAsia="es-CO"/>
              </w:rPr>
            </w:pPr>
          </w:p>
        </w:tc>
        <w:tc>
          <w:tcPr>
            <w:tcW w:w="529" w:type="dxa"/>
            <w:tcBorders>
              <w:top w:val="single" w:sz="4" w:space="0" w:color="auto"/>
              <w:left w:val="nil"/>
              <w:bottom w:val="single" w:sz="4" w:space="0" w:color="auto"/>
              <w:right w:val="single" w:sz="4" w:space="0" w:color="auto"/>
            </w:tcBorders>
            <w:shd w:val="clear" w:color="000000" w:fill="FFFFFF"/>
            <w:noWrap/>
            <w:vAlign w:val="center"/>
          </w:tcPr>
          <w:p w14:paraId="0EF65780" w14:textId="7D162685" w:rsidR="00A65183" w:rsidRPr="00252CBF" w:rsidRDefault="00A65183" w:rsidP="00A2321F">
            <w:pPr>
              <w:spacing w:after="0" w:line="240" w:lineRule="auto"/>
              <w:jc w:val="center"/>
              <w:rPr>
                <w:rFonts w:ascii="Verdana" w:eastAsia="Times New Roman" w:hAnsi="Verdana" w:cs="Arial"/>
                <w:sz w:val="18"/>
                <w:szCs w:val="18"/>
                <w:lang w:eastAsia="es-CO"/>
              </w:rPr>
            </w:pPr>
          </w:p>
        </w:tc>
        <w:tc>
          <w:tcPr>
            <w:tcW w:w="4709" w:type="dxa"/>
            <w:tcBorders>
              <w:top w:val="single" w:sz="4" w:space="0" w:color="auto"/>
              <w:left w:val="nil"/>
              <w:bottom w:val="single" w:sz="4" w:space="0" w:color="auto"/>
              <w:right w:val="single" w:sz="4" w:space="0" w:color="auto"/>
            </w:tcBorders>
            <w:shd w:val="clear" w:color="000000" w:fill="FFFFFF"/>
            <w:noWrap/>
            <w:vAlign w:val="center"/>
          </w:tcPr>
          <w:p w14:paraId="1B8790C2" w14:textId="77777777" w:rsidR="00A65183" w:rsidRPr="00252CBF" w:rsidRDefault="00A65183" w:rsidP="00A2321F">
            <w:pPr>
              <w:spacing w:after="0" w:line="240" w:lineRule="auto"/>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RECURSOS CORRIENTES</w:t>
            </w:r>
          </w:p>
        </w:tc>
        <w:tc>
          <w:tcPr>
            <w:tcW w:w="1652" w:type="dxa"/>
            <w:tcBorders>
              <w:top w:val="single" w:sz="4" w:space="0" w:color="auto"/>
              <w:left w:val="nil"/>
              <w:bottom w:val="single" w:sz="4" w:space="0" w:color="auto"/>
              <w:right w:val="single" w:sz="4" w:space="0" w:color="auto"/>
            </w:tcBorders>
            <w:shd w:val="clear" w:color="000000" w:fill="FFFFFF"/>
            <w:noWrap/>
            <w:vAlign w:val="center"/>
          </w:tcPr>
          <w:p w14:paraId="3AC9325A" w14:textId="1D38D65F" w:rsidR="00A65183" w:rsidRPr="00252CBF" w:rsidRDefault="00091768" w:rsidP="00A2321F">
            <w:pPr>
              <w:spacing w:after="0" w:line="240" w:lineRule="auto"/>
              <w:jc w:val="center"/>
              <w:rPr>
                <w:rFonts w:ascii="Verdana" w:eastAsia="Times New Roman" w:hAnsi="Verdana" w:cs="Arial"/>
                <w:b/>
                <w:sz w:val="18"/>
                <w:szCs w:val="18"/>
                <w:lang w:eastAsia="es-CO"/>
              </w:rPr>
            </w:pPr>
            <w:r w:rsidRPr="00091768">
              <w:rPr>
                <w:rFonts w:ascii="Verdana" w:eastAsia="Times New Roman" w:hAnsi="Verdana" w:cs="Arial"/>
                <w:b/>
                <w:sz w:val="18"/>
                <w:szCs w:val="18"/>
                <w:lang w:eastAsia="es-CO"/>
              </w:rPr>
              <w:t>$</w:t>
            </w:r>
          </w:p>
        </w:tc>
      </w:tr>
      <w:tr w:rsidR="00A65183" w:rsidRPr="00252CBF" w14:paraId="6EF33FBF" w14:textId="77777777" w:rsidTr="0093338E">
        <w:trPr>
          <w:gridAfter w:val="1"/>
          <w:trHeight w:val="260"/>
        </w:trPr>
        <w:tc>
          <w:tcPr>
            <w:tcW w:w="73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6B203" w14:textId="57A4D7E2" w:rsidR="00A65183" w:rsidRPr="00252CBF" w:rsidRDefault="00A65183" w:rsidP="00A2321F">
            <w:pPr>
              <w:spacing w:after="0" w:line="240" w:lineRule="auto"/>
              <w:jc w:val="center"/>
              <w:rPr>
                <w:rFonts w:ascii="Verdana" w:eastAsia="Times New Roman" w:hAnsi="Verdana" w:cs="Arial"/>
                <w:b/>
                <w:bCs/>
                <w:sz w:val="18"/>
                <w:szCs w:val="18"/>
                <w:lang w:eastAsia="es-CO"/>
              </w:rPr>
            </w:pPr>
            <w:r w:rsidRPr="00252CBF">
              <w:rPr>
                <w:rFonts w:ascii="Verdana" w:eastAsia="Times New Roman" w:hAnsi="Verdana" w:cs="Arial"/>
                <w:b/>
                <w:bCs/>
                <w:sz w:val="18"/>
                <w:szCs w:val="18"/>
                <w:lang w:eastAsia="es-CO"/>
              </w:rPr>
              <w:t xml:space="preserve">TOTAL DISTRIBUCIÓN CRÉDITO </w:t>
            </w:r>
            <w:r w:rsidR="0093338E" w:rsidRPr="0093338E">
              <w:rPr>
                <w:rFonts w:ascii="Verdana" w:eastAsia="Times New Roman" w:hAnsi="Verdana" w:cs="Arial"/>
                <w:b/>
                <w:bCs/>
                <w:color w:val="FF0000"/>
                <w:sz w:val="18"/>
                <w:szCs w:val="18"/>
                <w:lang w:eastAsia="es-CO"/>
              </w:rPr>
              <w:t>(nombre de la entidad</w:t>
            </w:r>
            <w:r w:rsidR="0093338E">
              <w:rPr>
                <w:rFonts w:ascii="Verdana" w:eastAsia="Times New Roman" w:hAnsi="Verdana" w:cs="Arial"/>
                <w:b/>
                <w:bCs/>
                <w:color w:val="FF0000"/>
                <w:sz w:val="18"/>
                <w:szCs w:val="18"/>
                <w:lang w:eastAsia="es-CO"/>
              </w:rPr>
              <w:t xml:space="preserve"> -sigla</w:t>
            </w:r>
            <w:r w:rsidR="0093338E" w:rsidRPr="0093338E">
              <w:rPr>
                <w:rFonts w:ascii="Verdana" w:eastAsia="Times New Roman" w:hAnsi="Verdana" w:cs="Arial"/>
                <w:b/>
                <w:bCs/>
                <w:color w:val="FF0000"/>
                <w:sz w:val="18"/>
                <w:szCs w:val="18"/>
                <w:lang w:eastAsia="es-CO"/>
              </w:rPr>
              <w:t>)</w:t>
            </w:r>
          </w:p>
        </w:tc>
        <w:tc>
          <w:tcPr>
            <w:tcW w:w="1652" w:type="dxa"/>
            <w:tcBorders>
              <w:top w:val="nil"/>
              <w:left w:val="nil"/>
              <w:bottom w:val="single" w:sz="4" w:space="0" w:color="auto"/>
              <w:right w:val="single" w:sz="4" w:space="0" w:color="auto"/>
            </w:tcBorders>
            <w:shd w:val="clear" w:color="000000" w:fill="FFFFFF"/>
            <w:noWrap/>
            <w:vAlign w:val="center"/>
          </w:tcPr>
          <w:p w14:paraId="7F580636" w14:textId="2884CF2F" w:rsidR="00A65183" w:rsidRPr="00252CBF" w:rsidRDefault="00091768" w:rsidP="00A2321F">
            <w:pPr>
              <w:spacing w:after="0" w:line="240" w:lineRule="auto"/>
              <w:jc w:val="center"/>
              <w:rPr>
                <w:rFonts w:ascii="Verdana" w:eastAsia="Times New Roman" w:hAnsi="Verdana" w:cs="Arial"/>
                <w:b/>
                <w:sz w:val="18"/>
                <w:szCs w:val="18"/>
                <w:lang w:eastAsia="es-CO"/>
              </w:rPr>
            </w:pPr>
            <w:r w:rsidRPr="00091768">
              <w:rPr>
                <w:rFonts w:ascii="Verdana" w:eastAsia="Times New Roman" w:hAnsi="Verdana" w:cs="Arial"/>
                <w:b/>
                <w:sz w:val="18"/>
                <w:szCs w:val="18"/>
                <w:lang w:eastAsia="es-CO"/>
              </w:rPr>
              <w:t>$</w:t>
            </w:r>
          </w:p>
        </w:tc>
      </w:tr>
    </w:tbl>
    <w:p w14:paraId="04E18597" w14:textId="77777777" w:rsidR="002B35CA" w:rsidRPr="009218F4" w:rsidRDefault="002B35CA" w:rsidP="00A2321F">
      <w:pPr>
        <w:spacing w:after="0" w:line="240" w:lineRule="auto"/>
        <w:jc w:val="both"/>
        <w:rPr>
          <w:rFonts w:ascii="Arial Narrow" w:hAnsi="Arial Narrow" w:cs="Arial"/>
          <w:sz w:val="21"/>
          <w:szCs w:val="21"/>
        </w:rPr>
      </w:pPr>
    </w:p>
    <w:p w14:paraId="2E618DBF" w14:textId="77777777" w:rsidR="00231619" w:rsidRDefault="00231619" w:rsidP="00A2321F">
      <w:pPr>
        <w:spacing w:after="0" w:line="240" w:lineRule="auto"/>
        <w:jc w:val="both"/>
        <w:rPr>
          <w:rFonts w:ascii="Verdana" w:hAnsi="Verdana" w:cs="Arial"/>
          <w:sz w:val="21"/>
          <w:szCs w:val="21"/>
        </w:rPr>
      </w:pPr>
    </w:p>
    <w:p w14:paraId="5ACEA76E" w14:textId="7EC6DEE2" w:rsidR="0083424B" w:rsidRPr="009218F4" w:rsidRDefault="0083424B" w:rsidP="00A2321F">
      <w:pPr>
        <w:spacing w:after="0" w:line="240" w:lineRule="auto"/>
        <w:jc w:val="both"/>
        <w:rPr>
          <w:rFonts w:ascii="Verdana" w:hAnsi="Verdana" w:cs="Arial"/>
          <w:sz w:val="21"/>
          <w:szCs w:val="21"/>
        </w:rPr>
      </w:pPr>
      <w:r w:rsidRPr="009218F4">
        <w:rPr>
          <w:rFonts w:ascii="Verdana" w:hAnsi="Verdana" w:cs="Arial"/>
          <w:sz w:val="21"/>
          <w:szCs w:val="21"/>
        </w:rPr>
        <w:t>Cordialment</w:t>
      </w:r>
      <w:r w:rsidR="0001036B" w:rsidRPr="009218F4">
        <w:rPr>
          <w:rFonts w:ascii="Verdana" w:hAnsi="Verdana" w:cs="Arial"/>
          <w:sz w:val="21"/>
          <w:szCs w:val="21"/>
        </w:rPr>
        <w:t>e:</w:t>
      </w:r>
    </w:p>
    <w:p w14:paraId="44F9FBEE" w14:textId="77777777" w:rsidR="0001036B" w:rsidRDefault="0001036B" w:rsidP="00A2321F">
      <w:pPr>
        <w:spacing w:after="0" w:line="240" w:lineRule="auto"/>
        <w:jc w:val="both"/>
        <w:rPr>
          <w:rFonts w:ascii="Verdana" w:hAnsi="Verdana" w:cs="Arial"/>
          <w:sz w:val="21"/>
          <w:szCs w:val="21"/>
        </w:rPr>
      </w:pPr>
    </w:p>
    <w:p w14:paraId="4542B28D" w14:textId="77777777" w:rsidR="00252CBF" w:rsidRPr="009218F4" w:rsidRDefault="00252CBF" w:rsidP="00A2321F">
      <w:pPr>
        <w:spacing w:after="0" w:line="240" w:lineRule="auto"/>
        <w:jc w:val="both"/>
        <w:rPr>
          <w:rFonts w:ascii="Verdana" w:hAnsi="Verdana" w:cs="Arial"/>
          <w:sz w:val="21"/>
          <w:szCs w:val="21"/>
        </w:rPr>
      </w:pPr>
    </w:p>
    <w:p w14:paraId="2AC8A3F0" w14:textId="77777777" w:rsidR="00A14F6A" w:rsidRPr="009218F4" w:rsidRDefault="00A14F6A" w:rsidP="00A2321F">
      <w:pPr>
        <w:spacing w:after="0" w:line="240" w:lineRule="auto"/>
        <w:jc w:val="both"/>
        <w:rPr>
          <w:rFonts w:ascii="Verdana" w:hAnsi="Verdana" w:cs="Arial"/>
          <w:sz w:val="21"/>
          <w:szCs w:val="21"/>
        </w:rPr>
      </w:pPr>
    </w:p>
    <w:p w14:paraId="6E460A6C" w14:textId="77777777" w:rsidR="00DC5406" w:rsidRPr="009218F4" w:rsidRDefault="00DC5406" w:rsidP="00A2321F">
      <w:pPr>
        <w:spacing w:after="0" w:line="240" w:lineRule="auto"/>
        <w:jc w:val="both"/>
        <w:rPr>
          <w:rFonts w:ascii="Verdana" w:hAnsi="Verdana" w:cs="Arial"/>
          <w:sz w:val="21"/>
          <w:szCs w:val="21"/>
        </w:rPr>
      </w:pPr>
    </w:p>
    <w:p w14:paraId="62BD50DC" w14:textId="77777777" w:rsidR="00F27C84" w:rsidRPr="00F27C84" w:rsidRDefault="00F27C84" w:rsidP="00F27C84">
      <w:pPr>
        <w:spacing w:after="0" w:line="240" w:lineRule="auto"/>
        <w:jc w:val="center"/>
        <w:rPr>
          <w:rFonts w:ascii="Verdana" w:hAnsi="Verdana"/>
          <w:sz w:val="21"/>
          <w:szCs w:val="21"/>
        </w:rPr>
      </w:pPr>
      <w:r w:rsidRPr="00F27C84">
        <w:rPr>
          <w:rFonts w:ascii="Verdana" w:hAnsi="Verdana"/>
          <w:sz w:val="21"/>
          <w:szCs w:val="21"/>
        </w:rPr>
        <w:t>(Firma)</w:t>
      </w:r>
    </w:p>
    <w:p w14:paraId="13D3F864" w14:textId="77777777" w:rsidR="00F27C84" w:rsidRPr="00F27C84" w:rsidRDefault="00F27C84" w:rsidP="00F27C84">
      <w:pPr>
        <w:spacing w:after="0" w:line="240" w:lineRule="auto"/>
        <w:jc w:val="center"/>
        <w:rPr>
          <w:rFonts w:ascii="Verdana" w:hAnsi="Verdana"/>
          <w:b/>
          <w:bCs/>
          <w:sz w:val="21"/>
          <w:szCs w:val="21"/>
        </w:rPr>
      </w:pPr>
      <w:r w:rsidRPr="00F27C84">
        <w:rPr>
          <w:rFonts w:ascii="Verdana" w:hAnsi="Verdana"/>
          <w:b/>
          <w:bCs/>
          <w:sz w:val="21"/>
          <w:szCs w:val="21"/>
        </w:rPr>
        <w:t>(NOMBRE Y APELLIDO)</w:t>
      </w:r>
    </w:p>
    <w:p w14:paraId="0F25A1F8" w14:textId="45ECE075" w:rsidR="00DC5406" w:rsidRPr="00F27C84" w:rsidRDefault="00F27C84" w:rsidP="00F27C84">
      <w:pPr>
        <w:spacing w:after="0" w:line="240" w:lineRule="auto"/>
        <w:jc w:val="center"/>
        <w:rPr>
          <w:rFonts w:ascii="Verdana" w:hAnsi="Verdana" w:cs="Arial"/>
          <w:sz w:val="21"/>
          <w:szCs w:val="21"/>
        </w:rPr>
      </w:pPr>
      <w:r w:rsidRPr="00F27C84">
        <w:rPr>
          <w:rFonts w:ascii="Verdana" w:hAnsi="Verdana"/>
          <w:sz w:val="21"/>
          <w:szCs w:val="21"/>
        </w:rPr>
        <w:t>Jefe de Oficina Asesora de Planeación</w:t>
      </w:r>
    </w:p>
    <w:p w14:paraId="31C36D01" w14:textId="77777777" w:rsidR="00252CBF" w:rsidRPr="009218F4" w:rsidRDefault="00252CBF" w:rsidP="00A2321F">
      <w:pPr>
        <w:spacing w:after="0" w:line="240" w:lineRule="auto"/>
        <w:rPr>
          <w:rFonts w:ascii="Verdana" w:hAnsi="Verdana" w:cs="Arial"/>
          <w:sz w:val="21"/>
          <w:szCs w:val="21"/>
        </w:rPr>
      </w:pPr>
    </w:p>
    <w:p w14:paraId="0972062A" w14:textId="77777777" w:rsidR="009E4A74" w:rsidRDefault="009E4A74" w:rsidP="00252CBF">
      <w:pPr>
        <w:spacing w:after="0" w:line="240" w:lineRule="auto"/>
        <w:ind w:left="709" w:hanging="709"/>
        <w:jc w:val="both"/>
        <w:rPr>
          <w:rFonts w:ascii="Verdana" w:hAnsi="Verdana"/>
          <w:sz w:val="12"/>
          <w:szCs w:val="12"/>
        </w:rPr>
      </w:pPr>
    </w:p>
    <w:p w14:paraId="313984E6" w14:textId="00EC6F2F" w:rsidR="0001036B" w:rsidRPr="0055557F" w:rsidRDefault="0083424B" w:rsidP="00252CBF">
      <w:pPr>
        <w:spacing w:after="0" w:line="240" w:lineRule="auto"/>
        <w:ind w:left="709" w:hanging="709"/>
        <w:jc w:val="both"/>
        <w:rPr>
          <w:rFonts w:ascii="Verdana" w:hAnsi="Verdana"/>
          <w:sz w:val="12"/>
          <w:szCs w:val="12"/>
        </w:rPr>
      </w:pPr>
      <w:r w:rsidRPr="0055557F">
        <w:rPr>
          <w:rFonts w:ascii="Verdana" w:hAnsi="Verdana"/>
          <w:sz w:val="12"/>
          <w:szCs w:val="12"/>
        </w:rPr>
        <w:t xml:space="preserve">Anexo: </w:t>
      </w:r>
      <w:r w:rsidRPr="0055557F">
        <w:rPr>
          <w:rFonts w:ascii="Verdana" w:hAnsi="Verdana"/>
          <w:sz w:val="12"/>
          <w:szCs w:val="12"/>
        </w:rPr>
        <w:tab/>
      </w:r>
    </w:p>
    <w:p w14:paraId="06AC349D" w14:textId="77777777" w:rsidR="0014663E" w:rsidRPr="00252CBF" w:rsidRDefault="0014663E" w:rsidP="00A2321F">
      <w:pPr>
        <w:spacing w:after="0" w:line="240" w:lineRule="auto"/>
        <w:jc w:val="both"/>
        <w:rPr>
          <w:rFonts w:ascii="Verdana" w:hAnsi="Verdana"/>
          <w:sz w:val="18"/>
          <w:szCs w:val="18"/>
        </w:rPr>
      </w:pPr>
    </w:p>
    <w:p w14:paraId="176B2256" w14:textId="23BC32F0" w:rsidR="00F27C84" w:rsidRPr="0055557F" w:rsidRDefault="0083424B" w:rsidP="00F27C84">
      <w:pPr>
        <w:pStyle w:val="Sinespaciado"/>
        <w:rPr>
          <w:rFonts w:ascii="Verdana" w:hAnsi="Verdana"/>
          <w:sz w:val="12"/>
          <w:szCs w:val="12"/>
        </w:rPr>
      </w:pPr>
      <w:r w:rsidRPr="0055557F">
        <w:rPr>
          <w:rFonts w:ascii="Verdana" w:hAnsi="Verdana"/>
          <w:sz w:val="12"/>
          <w:szCs w:val="12"/>
        </w:rPr>
        <w:t xml:space="preserve">Revisó: </w:t>
      </w:r>
      <w:r w:rsidRPr="0055557F">
        <w:rPr>
          <w:rFonts w:ascii="Verdana" w:hAnsi="Verdana"/>
          <w:sz w:val="12"/>
          <w:szCs w:val="12"/>
        </w:rPr>
        <w:tab/>
      </w:r>
    </w:p>
    <w:p w14:paraId="193A5128" w14:textId="05FADE2F" w:rsidR="0083424B" w:rsidRPr="0055557F" w:rsidRDefault="0083424B" w:rsidP="00A2321F">
      <w:pPr>
        <w:spacing w:after="0" w:line="240" w:lineRule="auto"/>
        <w:rPr>
          <w:rFonts w:ascii="Verdana" w:hAnsi="Verdana" w:cs="Arial"/>
          <w:sz w:val="12"/>
          <w:szCs w:val="12"/>
        </w:rPr>
      </w:pPr>
      <w:r w:rsidRPr="0055557F">
        <w:rPr>
          <w:rFonts w:ascii="Verdana" w:hAnsi="Verdana" w:cs="Arial"/>
          <w:sz w:val="12"/>
          <w:szCs w:val="12"/>
        </w:rPr>
        <w:t>Proyectó:</w:t>
      </w:r>
      <w:r w:rsidRPr="0055557F">
        <w:rPr>
          <w:rFonts w:ascii="Verdana" w:hAnsi="Verdana" w:cs="Arial"/>
          <w:sz w:val="12"/>
          <w:szCs w:val="12"/>
        </w:rPr>
        <w:tab/>
        <w:t xml:space="preserve"> </w:t>
      </w:r>
    </w:p>
    <w:p w14:paraId="6D48267F" w14:textId="042A5F02" w:rsidR="0083424B" w:rsidRPr="00252CBF" w:rsidRDefault="0083424B" w:rsidP="00A2321F">
      <w:pPr>
        <w:spacing w:after="0" w:line="240" w:lineRule="auto"/>
        <w:rPr>
          <w:rFonts w:ascii="Verdana" w:hAnsi="Verdana" w:cs="Arial"/>
          <w:sz w:val="12"/>
          <w:szCs w:val="12"/>
        </w:rPr>
      </w:pPr>
      <w:r w:rsidRPr="0055557F">
        <w:rPr>
          <w:rFonts w:ascii="Verdana" w:hAnsi="Verdana" w:cs="Arial"/>
          <w:sz w:val="12"/>
          <w:szCs w:val="12"/>
        </w:rPr>
        <w:t>Fecha:</w:t>
      </w:r>
      <w:r w:rsidRPr="0055557F">
        <w:rPr>
          <w:rFonts w:ascii="Verdana" w:hAnsi="Verdana" w:cs="Arial"/>
          <w:sz w:val="12"/>
          <w:szCs w:val="12"/>
        </w:rPr>
        <w:tab/>
      </w:r>
    </w:p>
    <w:sectPr w:rsidR="0083424B" w:rsidRPr="00252CBF" w:rsidSect="0093338E">
      <w:headerReference w:type="default" r:id="rId11"/>
      <w:footerReference w:type="default" r:id="rId12"/>
      <w:pgSz w:w="12240" w:h="15840" w:code="1"/>
      <w:pgMar w:top="1418" w:right="1701" w:bottom="1843"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4223" w14:textId="77777777" w:rsidR="00E4238E" w:rsidRDefault="00E4238E" w:rsidP="00CD6908">
      <w:pPr>
        <w:spacing w:after="0" w:line="240" w:lineRule="auto"/>
      </w:pPr>
      <w:r>
        <w:separator/>
      </w:r>
    </w:p>
  </w:endnote>
  <w:endnote w:type="continuationSeparator" w:id="0">
    <w:p w14:paraId="0754C47B" w14:textId="77777777" w:rsidR="00E4238E" w:rsidRDefault="00E4238E"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6E31" w14:textId="0BDA6DD7" w:rsidR="00070590" w:rsidRDefault="00CB2E25" w:rsidP="00C83D68">
    <w:pPr>
      <w:pStyle w:val="Piedepgina"/>
      <w:spacing w:line="276" w:lineRule="auto"/>
      <w:jc w:val="both"/>
      <w:rPr>
        <w:rFonts w:ascii="Verdana" w:hAnsi="Verdana"/>
        <w:color w:val="000000"/>
        <w:sz w:val="16"/>
        <w:szCs w:val="16"/>
      </w:rPr>
    </w:pPr>
    <w:r>
      <w:rPr>
        <w:rFonts w:ascii="Verdana" w:hAnsi="Verdana"/>
        <w:noProof/>
        <w:color w:val="000000"/>
        <w:sz w:val="16"/>
        <w:szCs w:val="16"/>
      </w:rPr>
      <w:drawing>
        <wp:anchor distT="0" distB="0" distL="114300" distR="114300" simplePos="0" relativeHeight="251664384" behindDoc="1" locked="0" layoutInCell="1" allowOverlap="1" wp14:anchorId="561D6F59" wp14:editId="55DE3789">
          <wp:simplePos x="0" y="0"/>
          <wp:positionH relativeFrom="page">
            <wp:align>left</wp:align>
          </wp:positionH>
          <wp:positionV relativeFrom="paragraph">
            <wp:posOffset>-181610</wp:posOffset>
          </wp:positionV>
          <wp:extent cx="7810500" cy="1181100"/>
          <wp:effectExtent l="0" t="0" r="0" b="0"/>
          <wp:wrapNone/>
          <wp:docPr id="791381190" name="Imagen 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81190" name="Imagen 6"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11811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16"/>
        <w:szCs w:val="16"/>
      </w:rPr>
      <w:drawing>
        <wp:anchor distT="0" distB="0" distL="114300" distR="114300" simplePos="0" relativeHeight="251663360" behindDoc="1" locked="0" layoutInCell="1" allowOverlap="1" wp14:anchorId="158BC96A" wp14:editId="1742A489">
          <wp:simplePos x="0" y="0"/>
          <wp:positionH relativeFrom="column">
            <wp:posOffset>-790575</wp:posOffset>
          </wp:positionH>
          <wp:positionV relativeFrom="paragraph">
            <wp:posOffset>7976235</wp:posOffset>
          </wp:positionV>
          <wp:extent cx="5612130" cy="969645"/>
          <wp:effectExtent l="0" t="0" r="0" b="0"/>
          <wp:wrapNone/>
          <wp:docPr id="69387367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rPr>
      <w:drawing>
        <wp:anchor distT="0" distB="0" distL="114300" distR="114300" simplePos="0" relativeHeight="251662336" behindDoc="1" locked="0" layoutInCell="1" allowOverlap="1" wp14:anchorId="158BC96A" wp14:editId="5EEB5EBC">
          <wp:simplePos x="0" y="0"/>
          <wp:positionH relativeFrom="column">
            <wp:posOffset>-790575</wp:posOffset>
          </wp:positionH>
          <wp:positionV relativeFrom="paragraph">
            <wp:posOffset>7976235</wp:posOffset>
          </wp:positionV>
          <wp:extent cx="5612130" cy="969645"/>
          <wp:effectExtent l="0" t="0" r="0" b="0"/>
          <wp:wrapNone/>
          <wp:docPr id="15208977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rPr>
      <w:drawing>
        <wp:anchor distT="0" distB="0" distL="114300" distR="114300" simplePos="0" relativeHeight="251661312" behindDoc="1" locked="0" layoutInCell="1" allowOverlap="1" wp14:anchorId="158BC96A" wp14:editId="17DFD8D1">
          <wp:simplePos x="0" y="0"/>
          <wp:positionH relativeFrom="column">
            <wp:posOffset>-790575</wp:posOffset>
          </wp:positionH>
          <wp:positionV relativeFrom="paragraph">
            <wp:posOffset>7976235</wp:posOffset>
          </wp:positionV>
          <wp:extent cx="5612130" cy="969645"/>
          <wp:effectExtent l="0" t="0" r="0" b="0"/>
          <wp:wrapNone/>
          <wp:docPr id="2690675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rPr>
      <w:drawing>
        <wp:anchor distT="0" distB="0" distL="114300" distR="114300" simplePos="0" relativeHeight="251660288" behindDoc="1" locked="0" layoutInCell="1" allowOverlap="1" wp14:anchorId="158BC96A" wp14:editId="6DA00260">
          <wp:simplePos x="0" y="0"/>
          <wp:positionH relativeFrom="column">
            <wp:posOffset>-790575</wp:posOffset>
          </wp:positionH>
          <wp:positionV relativeFrom="paragraph">
            <wp:posOffset>7976235</wp:posOffset>
          </wp:positionV>
          <wp:extent cx="5612130" cy="969645"/>
          <wp:effectExtent l="0" t="0" r="0" b="0"/>
          <wp:wrapNone/>
          <wp:docPr id="16825703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rPr>
      <w:drawing>
        <wp:anchor distT="0" distB="0" distL="114300" distR="114300" simplePos="0" relativeHeight="251659264" behindDoc="1" locked="0" layoutInCell="1" allowOverlap="1" wp14:anchorId="158BC96A" wp14:editId="299CB7A9">
          <wp:simplePos x="0" y="0"/>
          <wp:positionH relativeFrom="column">
            <wp:posOffset>-790575</wp:posOffset>
          </wp:positionH>
          <wp:positionV relativeFrom="paragraph">
            <wp:posOffset>7976235</wp:posOffset>
          </wp:positionV>
          <wp:extent cx="5612130" cy="969645"/>
          <wp:effectExtent l="0" t="0" r="0" b="0"/>
          <wp:wrapNone/>
          <wp:docPr id="1694398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61FC5" w14:textId="77777777" w:rsidR="00C83D68" w:rsidRPr="00BD6E63" w:rsidRDefault="00C83D68" w:rsidP="00C83D68">
    <w:pPr>
      <w:pStyle w:val="Piedepgina"/>
      <w:spacing w:line="276" w:lineRule="auto"/>
      <w:jc w:val="right"/>
      <w:rPr>
        <w:rFonts w:ascii="Verdana" w:hAnsi="Verdana"/>
        <w:color w:val="000000"/>
        <w:sz w:val="16"/>
        <w:szCs w:val="16"/>
      </w:rPr>
    </w:pPr>
    <w:r w:rsidRPr="00BD6E63">
      <w:rPr>
        <w:rFonts w:ascii="Verdana" w:hAnsi="Verdana"/>
        <w:color w:val="000000"/>
        <w:sz w:val="16"/>
        <w:szCs w:val="16"/>
      </w:rPr>
      <w:t>Calle 37 No. 8 - 40, Bogotá D.C., Colombia</w:t>
    </w:r>
  </w:p>
  <w:p w14:paraId="462DBDD4" w14:textId="7F416C08" w:rsidR="00C83D68" w:rsidRDefault="00C83D68" w:rsidP="00C83D68">
    <w:pPr>
      <w:spacing w:after="0"/>
      <w:jc w:val="right"/>
      <w:rPr>
        <w:rFonts w:ascii="Verdana" w:hAnsi="Verdana"/>
        <w:color w:val="000000"/>
        <w:sz w:val="16"/>
        <w:szCs w:val="16"/>
      </w:rPr>
    </w:pPr>
    <w:r w:rsidRPr="00BD6E63">
      <w:rPr>
        <w:rFonts w:ascii="Verdana" w:hAnsi="Verdana"/>
        <w:color w:val="000000"/>
        <w:sz w:val="16"/>
        <w:szCs w:val="16"/>
      </w:rPr>
      <w:t>Conmutador: (+57) 601 332 3400</w:t>
    </w:r>
  </w:p>
  <w:p w14:paraId="63D8521E" w14:textId="77777777" w:rsidR="00C83D68" w:rsidRPr="00BD6E63" w:rsidRDefault="00C83D68" w:rsidP="00C83D68">
    <w:pPr>
      <w:spacing w:after="0"/>
      <w:jc w:val="right"/>
      <w:rPr>
        <w:rFonts w:ascii="Verdana" w:hAnsi="Verdana"/>
        <w:color w:val="000000"/>
        <w:sz w:val="16"/>
        <w:szCs w:val="16"/>
      </w:rPr>
    </w:pPr>
    <w:r w:rsidRPr="008B1465">
      <w:rPr>
        <w:rFonts w:ascii="Verdana" w:hAnsi="Verdana"/>
        <w:color w:val="000000"/>
        <w:sz w:val="16"/>
        <w:szCs w:val="16"/>
      </w:rPr>
      <w:t>https://www.minambiente.gov.co/</w:t>
    </w:r>
  </w:p>
  <w:p w14:paraId="7CD33C82" w14:textId="5B97705D" w:rsidR="00C83D68" w:rsidRPr="00BD6E63" w:rsidRDefault="00CB2E25" w:rsidP="00CB2E25">
    <w:pPr>
      <w:tabs>
        <w:tab w:val="left" w:pos="555"/>
        <w:tab w:val="right" w:pos="8838"/>
      </w:tabs>
      <w:spacing w:after="0"/>
      <w:rPr>
        <w:rFonts w:ascii="Verdana" w:hAnsi="Verdana" w:cs="Verdana"/>
        <w:color w:val="000000"/>
        <w:sz w:val="16"/>
        <w:szCs w:val="16"/>
      </w:rPr>
    </w:pPr>
    <w:r>
      <w:rPr>
        <w:rFonts w:ascii="Verdana" w:hAnsi="Verdana" w:cs="Verdana"/>
        <w:color w:val="000000"/>
        <w:sz w:val="16"/>
        <w:szCs w:val="16"/>
      </w:rPr>
      <w:tab/>
    </w:r>
    <w:r>
      <w:rPr>
        <w:rFonts w:ascii="Verdana" w:hAnsi="Verdana" w:cs="Verdana"/>
        <w:color w:val="000000"/>
        <w:sz w:val="16"/>
        <w:szCs w:val="16"/>
      </w:rPr>
      <w:tab/>
    </w:r>
    <w:r w:rsidR="00C83D68" w:rsidRPr="00BD6E63">
      <w:rPr>
        <w:rFonts w:ascii="Verdana" w:hAnsi="Verdana" w:cs="Verdana"/>
        <w:color w:val="000000"/>
        <w:sz w:val="16"/>
        <w:szCs w:val="16"/>
      </w:rPr>
      <w:t>F-E-</w:t>
    </w:r>
    <w:r w:rsidR="00E10548">
      <w:rPr>
        <w:rFonts w:ascii="Verdana" w:hAnsi="Verdana" w:cs="Verdana"/>
        <w:color w:val="000000"/>
        <w:sz w:val="16"/>
        <w:szCs w:val="16"/>
      </w:rPr>
      <w:t>GIP</w:t>
    </w:r>
    <w:r w:rsidR="00C83D68" w:rsidRPr="00BD6E63">
      <w:rPr>
        <w:rFonts w:ascii="Verdana" w:hAnsi="Verdana" w:cs="Verdana"/>
        <w:color w:val="000000"/>
        <w:sz w:val="16"/>
        <w:szCs w:val="16"/>
      </w:rPr>
      <w:t>-</w:t>
    </w:r>
    <w:r w:rsidR="00E10548">
      <w:rPr>
        <w:rFonts w:ascii="Verdana" w:hAnsi="Verdana" w:cs="Verdana"/>
        <w:color w:val="000000"/>
        <w:sz w:val="16"/>
        <w:szCs w:val="16"/>
      </w:rPr>
      <w:t>57</w:t>
    </w:r>
    <w:r w:rsidR="00C83D68" w:rsidRPr="00BD6E63">
      <w:rPr>
        <w:rFonts w:ascii="Verdana" w:hAnsi="Verdana" w:cs="Verdana"/>
        <w:color w:val="000000"/>
        <w:sz w:val="16"/>
        <w:szCs w:val="16"/>
      </w:rPr>
      <w:t>: V</w:t>
    </w:r>
    <w:r w:rsidR="00E10548">
      <w:rPr>
        <w:rFonts w:ascii="Verdana" w:hAnsi="Verdana" w:cs="Verdana"/>
        <w:color w:val="000000"/>
        <w:sz w:val="16"/>
        <w:szCs w:val="16"/>
      </w:rPr>
      <w:t>1</w:t>
    </w:r>
    <w:r w:rsidR="00C83D68" w:rsidRPr="00BD6E63">
      <w:rPr>
        <w:rFonts w:ascii="Verdana" w:hAnsi="Verdana" w:cs="Verdana"/>
        <w:color w:val="000000"/>
        <w:sz w:val="16"/>
        <w:szCs w:val="16"/>
      </w:rPr>
      <w:t xml:space="preserve"> - </w:t>
    </w:r>
    <w:r w:rsidR="0097789D">
      <w:rPr>
        <w:rFonts w:ascii="Verdana" w:hAnsi="Verdana" w:cs="Verdana"/>
        <w:color w:val="000000"/>
        <w:sz w:val="16"/>
        <w:szCs w:val="16"/>
      </w:rPr>
      <w:t>2</w:t>
    </w:r>
    <w:r w:rsidR="00844313">
      <w:rPr>
        <w:rFonts w:ascii="Verdana" w:hAnsi="Verdana" w:cs="Verdana"/>
        <w:color w:val="000000"/>
        <w:sz w:val="16"/>
        <w:szCs w:val="16"/>
      </w:rPr>
      <w:t>3</w:t>
    </w:r>
    <w:r w:rsidR="00C83D68" w:rsidRPr="00BD6E63">
      <w:rPr>
        <w:rFonts w:ascii="Verdana" w:hAnsi="Verdana" w:cs="Verdana"/>
        <w:color w:val="000000"/>
        <w:sz w:val="16"/>
        <w:szCs w:val="16"/>
      </w:rPr>
      <w:t>/</w:t>
    </w:r>
    <w:r w:rsidR="0097789D">
      <w:rPr>
        <w:rFonts w:ascii="Verdana" w:hAnsi="Verdana" w:cs="Verdana"/>
        <w:color w:val="000000"/>
        <w:sz w:val="16"/>
        <w:szCs w:val="16"/>
      </w:rPr>
      <w:t>10</w:t>
    </w:r>
    <w:r w:rsidR="00C83D68" w:rsidRPr="00BD6E63">
      <w:rPr>
        <w:rFonts w:ascii="Verdana" w:hAnsi="Verdana" w:cs="Verdana"/>
        <w:color w:val="000000"/>
        <w:sz w:val="16"/>
        <w:szCs w:val="16"/>
      </w:rPr>
      <w:t>/2023</w:t>
    </w:r>
  </w:p>
  <w:p w14:paraId="4EC551D8" w14:textId="77777777" w:rsidR="00C83D68" w:rsidRPr="008B1465" w:rsidRDefault="00C83D68" w:rsidP="00C83D68">
    <w:pPr>
      <w:spacing w:after="0"/>
      <w:jc w:val="right"/>
      <w:rPr>
        <w:rFonts w:ascii="Verdana" w:hAnsi="Verdana"/>
        <w:color w:val="000000"/>
        <w:sz w:val="14"/>
        <w:szCs w:val="14"/>
      </w:rPr>
    </w:pPr>
    <w:r w:rsidRPr="008B1465">
      <w:rPr>
        <w:rFonts w:ascii="Verdana" w:hAnsi="Verdana"/>
        <w:color w:val="000000"/>
        <w:sz w:val="14"/>
        <w:szCs w:val="14"/>
      </w:rPr>
      <w:t xml:space="preserve">Página </w:t>
    </w:r>
    <w:r w:rsidRPr="008B1465">
      <w:rPr>
        <w:rFonts w:ascii="Verdana" w:hAnsi="Verdana"/>
        <w:color w:val="000000"/>
        <w:sz w:val="14"/>
        <w:szCs w:val="14"/>
      </w:rPr>
      <w:fldChar w:fldCharType="begin"/>
    </w:r>
    <w:r w:rsidRPr="008B1465">
      <w:rPr>
        <w:rFonts w:ascii="Verdana" w:hAnsi="Verdana"/>
        <w:color w:val="000000"/>
        <w:sz w:val="14"/>
        <w:szCs w:val="14"/>
      </w:rPr>
      <w:instrText>PAGE   \* MERGEFORMAT</w:instrText>
    </w:r>
    <w:r w:rsidRPr="008B1465">
      <w:rPr>
        <w:rFonts w:ascii="Verdana" w:hAnsi="Verdana"/>
        <w:color w:val="000000"/>
        <w:sz w:val="14"/>
        <w:szCs w:val="14"/>
      </w:rPr>
      <w:fldChar w:fldCharType="separate"/>
    </w:r>
    <w:r>
      <w:rPr>
        <w:rFonts w:ascii="Verdana" w:hAnsi="Verdana"/>
        <w:color w:val="000000"/>
        <w:sz w:val="14"/>
        <w:szCs w:val="14"/>
      </w:rPr>
      <w:t>1</w:t>
    </w:r>
    <w:r w:rsidRPr="008B1465">
      <w:rPr>
        <w:rFonts w:ascii="Verdana" w:hAnsi="Verdana"/>
        <w:color w:val="000000"/>
        <w:sz w:val="14"/>
        <w:szCs w:val="14"/>
      </w:rPr>
      <w:fldChar w:fldCharType="end"/>
    </w:r>
    <w:r w:rsidRPr="008B1465">
      <w:rPr>
        <w:rFonts w:ascii="Verdana" w:hAnsi="Verdana"/>
        <w:color w:val="000000"/>
        <w:sz w:val="14"/>
        <w:szCs w:val="14"/>
      </w:rPr>
      <w:t>|</w:t>
    </w:r>
    <w:r w:rsidRPr="008B1465">
      <w:rPr>
        <w:rFonts w:ascii="Verdana" w:hAnsi="Verdana"/>
        <w:color w:val="000000"/>
        <w:sz w:val="14"/>
        <w:szCs w:val="14"/>
      </w:rPr>
      <w:fldChar w:fldCharType="begin"/>
    </w:r>
    <w:r w:rsidRPr="008B1465">
      <w:rPr>
        <w:rFonts w:ascii="Verdana" w:hAnsi="Verdana"/>
        <w:color w:val="000000"/>
        <w:sz w:val="14"/>
        <w:szCs w:val="14"/>
      </w:rPr>
      <w:instrText>NUMPAGES  \* Arabic  \* MERGEFORMAT</w:instrText>
    </w:r>
    <w:r w:rsidRPr="008B1465">
      <w:rPr>
        <w:rFonts w:ascii="Verdana" w:hAnsi="Verdana"/>
        <w:color w:val="000000"/>
        <w:sz w:val="14"/>
        <w:szCs w:val="14"/>
      </w:rPr>
      <w:fldChar w:fldCharType="separate"/>
    </w:r>
    <w:r>
      <w:rPr>
        <w:rFonts w:ascii="Verdana" w:hAnsi="Verdana"/>
        <w:color w:val="000000"/>
        <w:sz w:val="14"/>
        <w:szCs w:val="14"/>
      </w:rPr>
      <w:t>3</w:t>
    </w:r>
    <w:r w:rsidRPr="008B1465">
      <w:rPr>
        <w:rFonts w:ascii="Verdana" w:hAnsi="Verdana"/>
        <w:color w:val="000000"/>
        <w:sz w:val="14"/>
        <w:szCs w:val="14"/>
      </w:rPr>
      <w:fldChar w:fldCharType="end"/>
    </w:r>
  </w:p>
  <w:p w14:paraId="02E1A6CF" w14:textId="77777777" w:rsidR="00C83D68" w:rsidRDefault="00C83D68" w:rsidP="00070590">
    <w:pPr>
      <w:pStyle w:val="Piedepgina"/>
      <w:spacing w:line="276" w:lineRule="auto"/>
      <w:jc w:val="right"/>
      <w:rPr>
        <w:rFonts w:ascii="Verdana" w:hAnsi="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C45B" w14:textId="77777777" w:rsidR="00E4238E" w:rsidRDefault="00E4238E" w:rsidP="00CD6908">
      <w:pPr>
        <w:spacing w:after="0" w:line="240" w:lineRule="auto"/>
      </w:pPr>
      <w:r>
        <w:separator/>
      </w:r>
    </w:p>
  </w:footnote>
  <w:footnote w:type="continuationSeparator" w:id="0">
    <w:p w14:paraId="61970DB7" w14:textId="77777777" w:rsidR="00E4238E" w:rsidRDefault="00E4238E"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C853" w14:textId="77777777" w:rsidR="0002768B" w:rsidRDefault="00D158F4" w:rsidP="0002768B">
    <w:pPr>
      <w:pStyle w:val="Encabezado"/>
      <w:jc w:val="right"/>
      <w:rPr>
        <w:rFonts w:ascii="Verdana" w:hAnsi="Verdana"/>
      </w:rPr>
    </w:pPr>
    <w:r>
      <w:rPr>
        <w:noProof/>
      </w:rPr>
      <w:drawing>
        <wp:anchor distT="0" distB="0" distL="114300" distR="114300" simplePos="0" relativeHeight="251657216" behindDoc="1" locked="0" layoutInCell="1" allowOverlap="1" wp14:anchorId="63CE8933" wp14:editId="057258E0">
          <wp:simplePos x="0" y="0"/>
          <wp:positionH relativeFrom="column">
            <wp:posOffset>-1061085</wp:posOffset>
          </wp:positionH>
          <wp:positionV relativeFrom="paragraph">
            <wp:posOffset>-443865</wp:posOffset>
          </wp:positionV>
          <wp:extent cx="7752715" cy="8064500"/>
          <wp:effectExtent l="0" t="0" r="0" b="0"/>
          <wp:wrapNone/>
          <wp:docPr id="2134157634" name="Imagen 213415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9661"/>
                  <a:stretch>
                    <a:fillRect/>
                  </a:stretch>
                </pic:blipFill>
                <pic:spPr bwMode="auto">
                  <a:xfrm>
                    <a:off x="0" y="0"/>
                    <a:ext cx="7752715" cy="806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DCC60" w14:textId="77777777" w:rsidR="0075473F" w:rsidRPr="005E2C5E" w:rsidRDefault="005A3531" w:rsidP="006456D9">
    <w:pPr>
      <w:pStyle w:val="Encabezado"/>
      <w:tabs>
        <w:tab w:val="left" w:pos="4920"/>
      </w:tabs>
      <w:rPr>
        <w:rFonts w:ascii="Verdana" w:hAnsi="Verdana"/>
      </w:rPr>
    </w:pPr>
    <w:r>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F28"/>
    <w:multiLevelType w:val="hybridMultilevel"/>
    <w:tmpl w:val="77B011A4"/>
    <w:lvl w:ilvl="0" w:tplc="34B0BC82">
      <w:start w:val="261"/>
      <w:numFmt w:val="bullet"/>
      <w:lvlText w:val="-"/>
      <w:lvlJc w:val="left"/>
      <w:pPr>
        <w:ind w:left="786" w:hanging="360"/>
      </w:pPr>
      <w:rPr>
        <w:rFonts w:ascii="Verdana" w:eastAsia="Times New Roman" w:hAnsi="Verdana"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037A203B"/>
    <w:multiLevelType w:val="hybridMultilevel"/>
    <w:tmpl w:val="51B2B06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06BF0FB1"/>
    <w:multiLevelType w:val="hybridMultilevel"/>
    <w:tmpl w:val="466273C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7282730"/>
    <w:multiLevelType w:val="hybridMultilevel"/>
    <w:tmpl w:val="78829A80"/>
    <w:lvl w:ilvl="0" w:tplc="771CDEA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B5A91"/>
    <w:multiLevelType w:val="hybridMultilevel"/>
    <w:tmpl w:val="FA7C0866"/>
    <w:lvl w:ilvl="0" w:tplc="240A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1713FCA"/>
    <w:multiLevelType w:val="hybridMultilevel"/>
    <w:tmpl w:val="AD8A20E8"/>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6" w15:restartNumberingAfterBreak="0">
    <w:nsid w:val="13BB2E10"/>
    <w:multiLevelType w:val="hybridMultilevel"/>
    <w:tmpl w:val="B75E06D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21E039F6"/>
    <w:multiLevelType w:val="hybridMultilevel"/>
    <w:tmpl w:val="95BE1522"/>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15:restartNumberingAfterBreak="0">
    <w:nsid w:val="2E1C262A"/>
    <w:multiLevelType w:val="hybridMultilevel"/>
    <w:tmpl w:val="85021C68"/>
    <w:lvl w:ilvl="0" w:tplc="240A0001">
      <w:start w:val="1"/>
      <w:numFmt w:val="bullet"/>
      <w:lvlText w:val=""/>
      <w:lvlJc w:val="left"/>
      <w:pPr>
        <w:ind w:left="1684" w:hanging="360"/>
      </w:pPr>
      <w:rPr>
        <w:rFonts w:ascii="Symbol" w:hAnsi="Symbol" w:hint="default"/>
      </w:rPr>
    </w:lvl>
    <w:lvl w:ilvl="1" w:tplc="240A0003" w:tentative="1">
      <w:start w:val="1"/>
      <w:numFmt w:val="bullet"/>
      <w:lvlText w:val="o"/>
      <w:lvlJc w:val="left"/>
      <w:pPr>
        <w:ind w:left="2404" w:hanging="360"/>
      </w:pPr>
      <w:rPr>
        <w:rFonts w:ascii="Courier New" w:hAnsi="Courier New" w:cs="Courier New" w:hint="default"/>
      </w:rPr>
    </w:lvl>
    <w:lvl w:ilvl="2" w:tplc="240A0005" w:tentative="1">
      <w:start w:val="1"/>
      <w:numFmt w:val="bullet"/>
      <w:lvlText w:val=""/>
      <w:lvlJc w:val="left"/>
      <w:pPr>
        <w:ind w:left="3124" w:hanging="360"/>
      </w:pPr>
      <w:rPr>
        <w:rFonts w:ascii="Wingdings" w:hAnsi="Wingdings" w:hint="default"/>
      </w:rPr>
    </w:lvl>
    <w:lvl w:ilvl="3" w:tplc="240A0001" w:tentative="1">
      <w:start w:val="1"/>
      <w:numFmt w:val="bullet"/>
      <w:lvlText w:val=""/>
      <w:lvlJc w:val="left"/>
      <w:pPr>
        <w:ind w:left="3844" w:hanging="360"/>
      </w:pPr>
      <w:rPr>
        <w:rFonts w:ascii="Symbol" w:hAnsi="Symbol" w:hint="default"/>
      </w:rPr>
    </w:lvl>
    <w:lvl w:ilvl="4" w:tplc="240A0003" w:tentative="1">
      <w:start w:val="1"/>
      <w:numFmt w:val="bullet"/>
      <w:lvlText w:val="o"/>
      <w:lvlJc w:val="left"/>
      <w:pPr>
        <w:ind w:left="4564" w:hanging="360"/>
      </w:pPr>
      <w:rPr>
        <w:rFonts w:ascii="Courier New" w:hAnsi="Courier New" w:cs="Courier New" w:hint="default"/>
      </w:rPr>
    </w:lvl>
    <w:lvl w:ilvl="5" w:tplc="240A0005" w:tentative="1">
      <w:start w:val="1"/>
      <w:numFmt w:val="bullet"/>
      <w:lvlText w:val=""/>
      <w:lvlJc w:val="left"/>
      <w:pPr>
        <w:ind w:left="5284" w:hanging="360"/>
      </w:pPr>
      <w:rPr>
        <w:rFonts w:ascii="Wingdings" w:hAnsi="Wingdings" w:hint="default"/>
      </w:rPr>
    </w:lvl>
    <w:lvl w:ilvl="6" w:tplc="240A0001" w:tentative="1">
      <w:start w:val="1"/>
      <w:numFmt w:val="bullet"/>
      <w:lvlText w:val=""/>
      <w:lvlJc w:val="left"/>
      <w:pPr>
        <w:ind w:left="6004" w:hanging="360"/>
      </w:pPr>
      <w:rPr>
        <w:rFonts w:ascii="Symbol" w:hAnsi="Symbol" w:hint="default"/>
      </w:rPr>
    </w:lvl>
    <w:lvl w:ilvl="7" w:tplc="240A0003" w:tentative="1">
      <w:start w:val="1"/>
      <w:numFmt w:val="bullet"/>
      <w:lvlText w:val="o"/>
      <w:lvlJc w:val="left"/>
      <w:pPr>
        <w:ind w:left="6724" w:hanging="360"/>
      </w:pPr>
      <w:rPr>
        <w:rFonts w:ascii="Courier New" w:hAnsi="Courier New" w:cs="Courier New" w:hint="default"/>
      </w:rPr>
    </w:lvl>
    <w:lvl w:ilvl="8" w:tplc="240A0005" w:tentative="1">
      <w:start w:val="1"/>
      <w:numFmt w:val="bullet"/>
      <w:lvlText w:val=""/>
      <w:lvlJc w:val="left"/>
      <w:pPr>
        <w:ind w:left="7444" w:hanging="360"/>
      </w:pPr>
      <w:rPr>
        <w:rFonts w:ascii="Wingdings" w:hAnsi="Wingdings" w:hint="default"/>
      </w:rPr>
    </w:lvl>
  </w:abstractNum>
  <w:abstractNum w:abstractNumId="9" w15:restartNumberingAfterBreak="0">
    <w:nsid w:val="2F504202"/>
    <w:multiLevelType w:val="hybridMultilevel"/>
    <w:tmpl w:val="1CA8DFA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33F04264"/>
    <w:multiLevelType w:val="hybridMultilevel"/>
    <w:tmpl w:val="62F4BB7E"/>
    <w:lvl w:ilvl="0" w:tplc="240A0001">
      <w:start w:val="1"/>
      <w:numFmt w:val="bullet"/>
      <w:lvlText w:val=""/>
      <w:lvlJc w:val="left"/>
      <w:pPr>
        <w:ind w:left="890" w:hanging="360"/>
      </w:pPr>
      <w:rPr>
        <w:rFonts w:ascii="Symbol" w:hAnsi="Symbol" w:hint="default"/>
      </w:rPr>
    </w:lvl>
    <w:lvl w:ilvl="1" w:tplc="240A0003" w:tentative="1">
      <w:start w:val="1"/>
      <w:numFmt w:val="bullet"/>
      <w:lvlText w:val="o"/>
      <w:lvlJc w:val="left"/>
      <w:pPr>
        <w:ind w:left="1610" w:hanging="360"/>
      </w:pPr>
      <w:rPr>
        <w:rFonts w:ascii="Courier New" w:hAnsi="Courier New" w:cs="Courier New" w:hint="default"/>
      </w:rPr>
    </w:lvl>
    <w:lvl w:ilvl="2" w:tplc="240A0005" w:tentative="1">
      <w:start w:val="1"/>
      <w:numFmt w:val="bullet"/>
      <w:lvlText w:val=""/>
      <w:lvlJc w:val="left"/>
      <w:pPr>
        <w:ind w:left="2330" w:hanging="360"/>
      </w:pPr>
      <w:rPr>
        <w:rFonts w:ascii="Wingdings" w:hAnsi="Wingdings" w:hint="default"/>
      </w:rPr>
    </w:lvl>
    <w:lvl w:ilvl="3" w:tplc="240A0001" w:tentative="1">
      <w:start w:val="1"/>
      <w:numFmt w:val="bullet"/>
      <w:lvlText w:val=""/>
      <w:lvlJc w:val="left"/>
      <w:pPr>
        <w:ind w:left="3050" w:hanging="360"/>
      </w:pPr>
      <w:rPr>
        <w:rFonts w:ascii="Symbol" w:hAnsi="Symbol" w:hint="default"/>
      </w:rPr>
    </w:lvl>
    <w:lvl w:ilvl="4" w:tplc="240A0003" w:tentative="1">
      <w:start w:val="1"/>
      <w:numFmt w:val="bullet"/>
      <w:lvlText w:val="o"/>
      <w:lvlJc w:val="left"/>
      <w:pPr>
        <w:ind w:left="3770" w:hanging="360"/>
      </w:pPr>
      <w:rPr>
        <w:rFonts w:ascii="Courier New" w:hAnsi="Courier New" w:cs="Courier New" w:hint="default"/>
      </w:rPr>
    </w:lvl>
    <w:lvl w:ilvl="5" w:tplc="240A0005" w:tentative="1">
      <w:start w:val="1"/>
      <w:numFmt w:val="bullet"/>
      <w:lvlText w:val=""/>
      <w:lvlJc w:val="left"/>
      <w:pPr>
        <w:ind w:left="4490" w:hanging="360"/>
      </w:pPr>
      <w:rPr>
        <w:rFonts w:ascii="Wingdings" w:hAnsi="Wingdings" w:hint="default"/>
      </w:rPr>
    </w:lvl>
    <w:lvl w:ilvl="6" w:tplc="240A0001" w:tentative="1">
      <w:start w:val="1"/>
      <w:numFmt w:val="bullet"/>
      <w:lvlText w:val=""/>
      <w:lvlJc w:val="left"/>
      <w:pPr>
        <w:ind w:left="5210" w:hanging="360"/>
      </w:pPr>
      <w:rPr>
        <w:rFonts w:ascii="Symbol" w:hAnsi="Symbol" w:hint="default"/>
      </w:rPr>
    </w:lvl>
    <w:lvl w:ilvl="7" w:tplc="240A0003" w:tentative="1">
      <w:start w:val="1"/>
      <w:numFmt w:val="bullet"/>
      <w:lvlText w:val="o"/>
      <w:lvlJc w:val="left"/>
      <w:pPr>
        <w:ind w:left="5930" w:hanging="360"/>
      </w:pPr>
      <w:rPr>
        <w:rFonts w:ascii="Courier New" w:hAnsi="Courier New" w:cs="Courier New" w:hint="default"/>
      </w:rPr>
    </w:lvl>
    <w:lvl w:ilvl="8" w:tplc="240A0005" w:tentative="1">
      <w:start w:val="1"/>
      <w:numFmt w:val="bullet"/>
      <w:lvlText w:val=""/>
      <w:lvlJc w:val="left"/>
      <w:pPr>
        <w:ind w:left="6650" w:hanging="360"/>
      </w:pPr>
      <w:rPr>
        <w:rFonts w:ascii="Wingdings" w:hAnsi="Wingdings" w:hint="default"/>
      </w:rPr>
    </w:lvl>
  </w:abstractNum>
  <w:abstractNum w:abstractNumId="11" w15:restartNumberingAfterBreak="0">
    <w:nsid w:val="34B130BE"/>
    <w:multiLevelType w:val="hybridMultilevel"/>
    <w:tmpl w:val="273A29C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4D7617A"/>
    <w:multiLevelType w:val="hybridMultilevel"/>
    <w:tmpl w:val="A1BC48B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11574E"/>
    <w:multiLevelType w:val="hybridMultilevel"/>
    <w:tmpl w:val="261C588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3B555A76"/>
    <w:multiLevelType w:val="hybridMultilevel"/>
    <w:tmpl w:val="9D24EED6"/>
    <w:lvl w:ilvl="0" w:tplc="2EB408FE">
      <w:start w:val="1"/>
      <w:numFmt w:val="decimal"/>
      <w:lvlText w:val="%1."/>
      <w:lvlJc w:val="left"/>
      <w:pPr>
        <w:ind w:left="720" w:hanging="360"/>
      </w:pPr>
      <w:rPr>
        <w:rFonts w:hint="default"/>
        <w:i w:val="0"/>
        <w:iCs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475FFB"/>
    <w:multiLevelType w:val="hybridMultilevel"/>
    <w:tmpl w:val="C458DCE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6" w15:restartNumberingAfterBreak="0">
    <w:nsid w:val="58D80D43"/>
    <w:multiLevelType w:val="hybridMultilevel"/>
    <w:tmpl w:val="E3F6D452"/>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17" w15:restartNumberingAfterBreak="0">
    <w:nsid w:val="5CF20438"/>
    <w:multiLevelType w:val="hybridMultilevel"/>
    <w:tmpl w:val="2F62482E"/>
    <w:lvl w:ilvl="0" w:tplc="240A0001">
      <w:start w:val="1"/>
      <w:numFmt w:val="bullet"/>
      <w:lvlText w:val=""/>
      <w:lvlJc w:val="left"/>
      <w:pPr>
        <w:ind w:left="1004" w:hanging="72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5E5C44B1"/>
    <w:multiLevelType w:val="hybridMultilevel"/>
    <w:tmpl w:val="65468FD6"/>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19" w15:restartNumberingAfterBreak="0">
    <w:nsid w:val="64D46554"/>
    <w:multiLevelType w:val="hybridMultilevel"/>
    <w:tmpl w:val="260CFBB4"/>
    <w:lvl w:ilvl="0" w:tplc="BC1AC1D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6B392740"/>
    <w:multiLevelType w:val="hybridMultilevel"/>
    <w:tmpl w:val="DD1AA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154015">
    <w:abstractNumId w:val="12"/>
  </w:num>
  <w:num w:numId="2" w16cid:durableId="1308894683">
    <w:abstractNumId w:val="14"/>
  </w:num>
  <w:num w:numId="3" w16cid:durableId="1935354402">
    <w:abstractNumId w:val="7"/>
  </w:num>
  <w:num w:numId="4" w16cid:durableId="276646246">
    <w:abstractNumId w:val="13"/>
  </w:num>
  <w:num w:numId="5" w16cid:durableId="252663360">
    <w:abstractNumId w:val="15"/>
  </w:num>
  <w:num w:numId="6" w16cid:durableId="507985741">
    <w:abstractNumId w:val="5"/>
  </w:num>
  <w:num w:numId="7" w16cid:durableId="750855786">
    <w:abstractNumId w:val="6"/>
  </w:num>
  <w:num w:numId="8" w16cid:durableId="1745755070">
    <w:abstractNumId w:val="2"/>
  </w:num>
  <w:num w:numId="9" w16cid:durableId="193690999">
    <w:abstractNumId w:val="11"/>
  </w:num>
  <w:num w:numId="10" w16cid:durableId="238566631">
    <w:abstractNumId w:val="0"/>
  </w:num>
  <w:num w:numId="11" w16cid:durableId="499779413">
    <w:abstractNumId w:val="4"/>
  </w:num>
  <w:num w:numId="12" w16cid:durableId="103312976">
    <w:abstractNumId w:val="9"/>
  </w:num>
  <w:num w:numId="13" w16cid:durableId="1021587254">
    <w:abstractNumId w:val="19"/>
  </w:num>
  <w:num w:numId="14" w16cid:durableId="1570919073">
    <w:abstractNumId w:val="3"/>
  </w:num>
  <w:num w:numId="15" w16cid:durableId="1038362289">
    <w:abstractNumId w:val="18"/>
  </w:num>
  <w:num w:numId="16" w16cid:durableId="536894895">
    <w:abstractNumId w:val="16"/>
  </w:num>
  <w:num w:numId="17" w16cid:durableId="1548492585">
    <w:abstractNumId w:val="1"/>
  </w:num>
  <w:num w:numId="18" w16cid:durableId="214781418">
    <w:abstractNumId w:val="10"/>
  </w:num>
  <w:num w:numId="19" w16cid:durableId="1383867226">
    <w:abstractNumId w:val="20"/>
  </w:num>
  <w:num w:numId="20" w16cid:durableId="1663654831">
    <w:abstractNumId w:val="17"/>
  </w:num>
  <w:num w:numId="21" w16cid:durableId="189025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8"/>
    <w:rsid w:val="000060A1"/>
    <w:rsid w:val="0001036B"/>
    <w:rsid w:val="0001180C"/>
    <w:rsid w:val="00016032"/>
    <w:rsid w:val="00020EF2"/>
    <w:rsid w:val="000252F4"/>
    <w:rsid w:val="0002768B"/>
    <w:rsid w:val="00037229"/>
    <w:rsid w:val="00037319"/>
    <w:rsid w:val="00046A9C"/>
    <w:rsid w:val="000545F0"/>
    <w:rsid w:val="000612E9"/>
    <w:rsid w:val="000645BB"/>
    <w:rsid w:val="00065726"/>
    <w:rsid w:val="00065CA3"/>
    <w:rsid w:val="000677FA"/>
    <w:rsid w:val="00070590"/>
    <w:rsid w:val="00073837"/>
    <w:rsid w:val="000748F0"/>
    <w:rsid w:val="00077631"/>
    <w:rsid w:val="00090789"/>
    <w:rsid w:val="00091768"/>
    <w:rsid w:val="0009557D"/>
    <w:rsid w:val="000A46E0"/>
    <w:rsid w:val="000C3859"/>
    <w:rsid w:val="000D3795"/>
    <w:rsid w:val="000E0FB0"/>
    <w:rsid w:val="000F4334"/>
    <w:rsid w:val="000F62E7"/>
    <w:rsid w:val="00103018"/>
    <w:rsid w:val="00111F1A"/>
    <w:rsid w:val="00113886"/>
    <w:rsid w:val="001155A0"/>
    <w:rsid w:val="00115F26"/>
    <w:rsid w:val="00115FCF"/>
    <w:rsid w:val="001173B1"/>
    <w:rsid w:val="0012127A"/>
    <w:rsid w:val="00123E7D"/>
    <w:rsid w:val="00125381"/>
    <w:rsid w:val="001303C0"/>
    <w:rsid w:val="00130A11"/>
    <w:rsid w:val="001326E9"/>
    <w:rsid w:val="00144C99"/>
    <w:rsid w:val="0014663E"/>
    <w:rsid w:val="00146BAB"/>
    <w:rsid w:val="0015151B"/>
    <w:rsid w:val="00152AF1"/>
    <w:rsid w:val="00156388"/>
    <w:rsid w:val="00157D09"/>
    <w:rsid w:val="00163A26"/>
    <w:rsid w:val="0018400C"/>
    <w:rsid w:val="0019223F"/>
    <w:rsid w:val="001A07DA"/>
    <w:rsid w:val="001A2686"/>
    <w:rsid w:val="001B1BB5"/>
    <w:rsid w:val="001B2A63"/>
    <w:rsid w:val="001B449F"/>
    <w:rsid w:val="001C5D34"/>
    <w:rsid w:val="001C61EA"/>
    <w:rsid w:val="001D0EE7"/>
    <w:rsid w:val="001E24A2"/>
    <w:rsid w:val="001E6A54"/>
    <w:rsid w:val="001E7E8F"/>
    <w:rsid w:val="001F24DD"/>
    <w:rsid w:val="001F6AEC"/>
    <w:rsid w:val="00207D40"/>
    <w:rsid w:val="00231619"/>
    <w:rsid w:val="00236113"/>
    <w:rsid w:val="0024045D"/>
    <w:rsid w:val="00245339"/>
    <w:rsid w:val="00251910"/>
    <w:rsid w:val="00252CBF"/>
    <w:rsid w:val="0025598B"/>
    <w:rsid w:val="0025679F"/>
    <w:rsid w:val="0025785B"/>
    <w:rsid w:val="00261F29"/>
    <w:rsid w:val="00267A10"/>
    <w:rsid w:val="002739FE"/>
    <w:rsid w:val="00274953"/>
    <w:rsid w:val="00274961"/>
    <w:rsid w:val="002822C8"/>
    <w:rsid w:val="00284CAB"/>
    <w:rsid w:val="00295777"/>
    <w:rsid w:val="002A3B6A"/>
    <w:rsid w:val="002B35CA"/>
    <w:rsid w:val="002C3AFD"/>
    <w:rsid w:val="002C73DD"/>
    <w:rsid w:val="002D51CE"/>
    <w:rsid w:val="002E18BE"/>
    <w:rsid w:val="002E5E7C"/>
    <w:rsid w:val="002E79D3"/>
    <w:rsid w:val="002F5875"/>
    <w:rsid w:val="002F7FC4"/>
    <w:rsid w:val="00311E96"/>
    <w:rsid w:val="0033668F"/>
    <w:rsid w:val="00337B21"/>
    <w:rsid w:val="00342D0C"/>
    <w:rsid w:val="0034324C"/>
    <w:rsid w:val="00346B9B"/>
    <w:rsid w:val="00353B6A"/>
    <w:rsid w:val="00354C25"/>
    <w:rsid w:val="00355151"/>
    <w:rsid w:val="00355A76"/>
    <w:rsid w:val="00355AC1"/>
    <w:rsid w:val="00362C85"/>
    <w:rsid w:val="00367E42"/>
    <w:rsid w:val="00370FD8"/>
    <w:rsid w:val="003A0369"/>
    <w:rsid w:val="003C502D"/>
    <w:rsid w:val="003D5C24"/>
    <w:rsid w:val="003E6B42"/>
    <w:rsid w:val="003E7F39"/>
    <w:rsid w:val="003F017F"/>
    <w:rsid w:val="003F5145"/>
    <w:rsid w:val="004021C0"/>
    <w:rsid w:val="004039FD"/>
    <w:rsid w:val="004049DF"/>
    <w:rsid w:val="004170AB"/>
    <w:rsid w:val="004220A7"/>
    <w:rsid w:val="004347CC"/>
    <w:rsid w:val="004353FA"/>
    <w:rsid w:val="004547F9"/>
    <w:rsid w:val="00460EC2"/>
    <w:rsid w:val="00475253"/>
    <w:rsid w:val="00475F43"/>
    <w:rsid w:val="00476555"/>
    <w:rsid w:val="00480CFE"/>
    <w:rsid w:val="0048770D"/>
    <w:rsid w:val="00492BEF"/>
    <w:rsid w:val="004A2D42"/>
    <w:rsid w:val="004A2E5B"/>
    <w:rsid w:val="004A484D"/>
    <w:rsid w:val="004A6418"/>
    <w:rsid w:val="004A753F"/>
    <w:rsid w:val="004B6C86"/>
    <w:rsid w:val="004C22D2"/>
    <w:rsid w:val="004C3289"/>
    <w:rsid w:val="004C5C38"/>
    <w:rsid w:val="004D432A"/>
    <w:rsid w:val="004D463F"/>
    <w:rsid w:val="004E0067"/>
    <w:rsid w:val="004E1A5E"/>
    <w:rsid w:val="004E7DE7"/>
    <w:rsid w:val="005111A0"/>
    <w:rsid w:val="005118D4"/>
    <w:rsid w:val="00511951"/>
    <w:rsid w:val="00521259"/>
    <w:rsid w:val="005245DC"/>
    <w:rsid w:val="0052701D"/>
    <w:rsid w:val="00532431"/>
    <w:rsid w:val="005408E6"/>
    <w:rsid w:val="005408FB"/>
    <w:rsid w:val="00550AD1"/>
    <w:rsid w:val="00554507"/>
    <w:rsid w:val="0055557F"/>
    <w:rsid w:val="00570DFB"/>
    <w:rsid w:val="00583FCC"/>
    <w:rsid w:val="00584CDA"/>
    <w:rsid w:val="005A3531"/>
    <w:rsid w:val="005B1E88"/>
    <w:rsid w:val="005B59B9"/>
    <w:rsid w:val="005C191E"/>
    <w:rsid w:val="005C4E30"/>
    <w:rsid w:val="005D3CF7"/>
    <w:rsid w:val="005E1EA8"/>
    <w:rsid w:val="005E2C5E"/>
    <w:rsid w:val="005E7715"/>
    <w:rsid w:val="005F06FF"/>
    <w:rsid w:val="005F2FED"/>
    <w:rsid w:val="006046C0"/>
    <w:rsid w:val="006071FF"/>
    <w:rsid w:val="00611E73"/>
    <w:rsid w:val="00627082"/>
    <w:rsid w:val="006320BB"/>
    <w:rsid w:val="00637E69"/>
    <w:rsid w:val="0064472B"/>
    <w:rsid w:val="006456D9"/>
    <w:rsid w:val="00645E7E"/>
    <w:rsid w:val="006477CF"/>
    <w:rsid w:val="00651B49"/>
    <w:rsid w:val="00657D89"/>
    <w:rsid w:val="006705DF"/>
    <w:rsid w:val="00676571"/>
    <w:rsid w:val="00677CEA"/>
    <w:rsid w:val="00683EA5"/>
    <w:rsid w:val="00685918"/>
    <w:rsid w:val="0069206D"/>
    <w:rsid w:val="00694425"/>
    <w:rsid w:val="006B2BFD"/>
    <w:rsid w:val="006C2841"/>
    <w:rsid w:val="006C3642"/>
    <w:rsid w:val="006C5481"/>
    <w:rsid w:val="006C74B9"/>
    <w:rsid w:val="006C7FA4"/>
    <w:rsid w:val="006D143D"/>
    <w:rsid w:val="006D1B8A"/>
    <w:rsid w:val="006F1077"/>
    <w:rsid w:val="007144AD"/>
    <w:rsid w:val="0072040F"/>
    <w:rsid w:val="00720D56"/>
    <w:rsid w:val="00724CC6"/>
    <w:rsid w:val="00726743"/>
    <w:rsid w:val="00730036"/>
    <w:rsid w:val="007332ED"/>
    <w:rsid w:val="007353C8"/>
    <w:rsid w:val="00735491"/>
    <w:rsid w:val="00737863"/>
    <w:rsid w:val="00750D47"/>
    <w:rsid w:val="0075473F"/>
    <w:rsid w:val="00754AEC"/>
    <w:rsid w:val="00754FA6"/>
    <w:rsid w:val="00756FF9"/>
    <w:rsid w:val="0077490D"/>
    <w:rsid w:val="00782188"/>
    <w:rsid w:val="00787341"/>
    <w:rsid w:val="007A0925"/>
    <w:rsid w:val="007B506A"/>
    <w:rsid w:val="007C2D70"/>
    <w:rsid w:val="007C7991"/>
    <w:rsid w:val="007D4249"/>
    <w:rsid w:val="007E5599"/>
    <w:rsid w:val="007E7AC7"/>
    <w:rsid w:val="007F0254"/>
    <w:rsid w:val="007F65A6"/>
    <w:rsid w:val="007F7F47"/>
    <w:rsid w:val="00811A91"/>
    <w:rsid w:val="00812D24"/>
    <w:rsid w:val="00816BCA"/>
    <w:rsid w:val="00821462"/>
    <w:rsid w:val="00824B84"/>
    <w:rsid w:val="00831AD2"/>
    <w:rsid w:val="0083424B"/>
    <w:rsid w:val="00834DCA"/>
    <w:rsid w:val="00842069"/>
    <w:rsid w:val="00844313"/>
    <w:rsid w:val="00845C8C"/>
    <w:rsid w:val="00854ED8"/>
    <w:rsid w:val="00854FD7"/>
    <w:rsid w:val="008718D3"/>
    <w:rsid w:val="008766B5"/>
    <w:rsid w:val="0088201B"/>
    <w:rsid w:val="00890A87"/>
    <w:rsid w:val="00895939"/>
    <w:rsid w:val="008A63CD"/>
    <w:rsid w:val="008B6539"/>
    <w:rsid w:val="008C70D2"/>
    <w:rsid w:val="008D105E"/>
    <w:rsid w:val="008D5ABB"/>
    <w:rsid w:val="008E4318"/>
    <w:rsid w:val="008E4A22"/>
    <w:rsid w:val="008F037B"/>
    <w:rsid w:val="008F131E"/>
    <w:rsid w:val="008F1589"/>
    <w:rsid w:val="008F4F3E"/>
    <w:rsid w:val="008F595E"/>
    <w:rsid w:val="009067F9"/>
    <w:rsid w:val="00906DA7"/>
    <w:rsid w:val="00915D88"/>
    <w:rsid w:val="009218F4"/>
    <w:rsid w:val="0093202E"/>
    <w:rsid w:val="0093338E"/>
    <w:rsid w:val="00934881"/>
    <w:rsid w:val="009463DB"/>
    <w:rsid w:val="009468B5"/>
    <w:rsid w:val="00955ABE"/>
    <w:rsid w:val="00967363"/>
    <w:rsid w:val="009678D9"/>
    <w:rsid w:val="00970486"/>
    <w:rsid w:val="00974948"/>
    <w:rsid w:val="0097789D"/>
    <w:rsid w:val="0098092D"/>
    <w:rsid w:val="00996AC0"/>
    <w:rsid w:val="009974ED"/>
    <w:rsid w:val="009A1EFE"/>
    <w:rsid w:val="009B6FD7"/>
    <w:rsid w:val="009C160E"/>
    <w:rsid w:val="009C45A9"/>
    <w:rsid w:val="009D01A2"/>
    <w:rsid w:val="009E0A01"/>
    <w:rsid w:val="009E4083"/>
    <w:rsid w:val="009E4A74"/>
    <w:rsid w:val="009F56E1"/>
    <w:rsid w:val="00A04727"/>
    <w:rsid w:val="00A05C2B"/>
    <w:rsid w:val="00A14F6A"/>
    <w:rsid w:val="00A2321F"/>
    <w:rsid w:val="00A25D34"/>
    <w:rsid w:val="00A2640B"/>
    <w:rsid w:val="00A27196"/>
    <w:rsid w:val="00A44C39"/>
    <w:rsid w:val="00A45F13"/>
    <w:rsid w:val="00A47556"/>
    <w:rsid w:val="00A47ADB"/>
    <w:rsid w:val="00A55A67"/>
    <w:rsid w:val="00A65183"/>
    <w:rsid w:val="00A668E6"/>
    <w:rsid w:val="00A71B76"/>
    <w:rsid w:val="00A812CD"/>
    <w:rsid w:val="00A82117"/>
    <w:rsid w:val="00A90A58"/>
    <w:rsid w:val="00A91385"/>
    <w:rsid w:val="00A9347E"/>
    <w:rsid w:val="00AA17A5"/>
    <w:rsid w:val="00AA49E0"/>
    <w:rsid w:val="00AA54C5"/>
    <w:rsid w:val="00AB7C42"/>
    <w:rsid w:val="00AC2E04"/>
    <w:rsid w:val="00AD2D48"/>
    <w:rsid w:val="00AD5787"/>
    <w:rsid w:val="00AE1163"/>
    <w:rsid w:val="00AE5875"/>
    <w:rsid w:val="00B0089C"/>
    <w:rsid w:val="00B10D7D"/>
    <w:rsid w:val="00B32304"/>
    <w:rsid w:val="00B35D51"/>
    <w:rsid w:val="00B36061"/>
    <w:rsid w:val="00B51639"/>
    <w:rsid w:val="00B543AB"/>
    <w:rsid w:val="00B54D60"/>
    <w:rsid w:val="00B6600C"/>
    <w:rsid w:val="00B71D1E"/>
    <w:rsid w:val="00B86511"/>
    <w:rsid w:val="00B96102"/>
    <w:rsid w:val="00B96B4A"/>
    <w:rsid w:val="00BA7858"/>
    <w:rsid w:val="00BB3BA1"/>
    <w:rsid w:val="00BB4AB3"/>
    <w:rsid w:val="00BB661A"/>
    <w:rsid w:val="00BC03CD"/>
    <w:rsid w:val="00BD5AC2"/>
    <w:rsid w:val="00BE1268"/>
    <w:rsid w:val="00BE2E4C"/>
    <w:rsid w:val="00BE36D6"/>
    <w:rsid w:val="00BE5B17"/>
    <w:rsid w:val="00BF25F9"/>
    <w:rsid w:val="00C01F50"/>
    <w:rsid w:val="00C05DD7"/>
    <w:rsid w:val="00C21868"/>
    <w:rsid w:val="00C6005D"/>
    <w:rsid w:val="00C65F2F"/>
    <w:rsid w:val="00C70AFE"/>
    <w:rsid w:val="00C73A78"/>
    <w:rsid w:val="00C83D68"/>
    <w:rsid w:val="00C922C7"/>
    <w:rsid w:val="00CA3259"/>
    <w:rsid w:val="00CB21B9"/>
    <w:rsid w:val="00CB2E25"/>
    <w:rsid w:val="00CB5D28"/>
    <w:rsid w:val="00CC1D58"/>
    <w:rsid w:val="00CD2D2B"/>
    <w:rsid w:val="00CD5475"/>
    <w:rsid w:val="00CD6908"/>
    <w:rsid w:val="00CE14B9"/>
    <w:rsid w:val="00CE4370"/>
    <w:rsid w:val="00CF0AA4"/>
    <w:rsid w:val="00D03633"/>
    <w:rsid w:val="00D039F5"/>
    <w:rsid w:val="00D041E1"/>
    <w:rsid w:val="00D10EF2"/>
    <w:rsid w:val="00D13CAC"/>
    <w:rsid w:val="00D158F4"/>
    <w:rsid w:val="00D1658A"/>
    <w:rsid w:val="00D34846"/>
    <w:rsid w:val="00D3585D"/>
    <w:rsid w:val="00D36971"/>
    <w:rsid w:val="00D45599"/>
    <w:rsid w:val="00D460AB"/>
    <w:rsid w:val="00D519B6"/>
    <w:rsid w:val="00D53F2B"/>
    <w:rsid w:val="00D55F41"/>
    <w:rsid w:val="00D61BB5"/>
    <w:rsid w:val="00D81681"/>
    <w:rsid w:val="00D834E7"/>
    <w:rsid w:val="00D91814"/>
    <w:rsid w:val="00D92C28"/>
    <w:rsid w:val="00D9329E"/>
    <w:rsid w:val="00D96EA9"/>
    <w:rsid w:val="00DA04A7"/>
    <w:rsid w:val="00DA1393"/>
    <w:rsid w:val="00DC5406"/>
    <w:rsid w:val="00DC6EAD"/>
    <w:rsid w:val="00DD1084"/>
    <w:rsid w:val="00DD180C"/>
    <w:rsid w:val="00DE6185"/>
    <w:rsid w:val="00DF093B"/>
    <w:rsid w:val="00DF763B"/>
    <w:rsid w:val="00E10548"/>
    <w:rsid w:val="00E1721C"/>
    <w:rsid w:val="00E3277C"/>
    <w:rsid w:val="00E334AB"/>
    <w:rsid w:val="00E364C4"/>
    <w:rsid w:val="00E40904"/>
    <w:rsid w:val="00E40B97"/>
    <w:rsid w:val="00E4238E"/>
    <w:rsid w:val="00E458CD"/>
    <w:rsid w:val="00E50DF0"/>
    <w:rsid w:val="00E510A6"/>
    <w:rsid w:val="00E568B0"/>
    <w:rsid w:val="00E56D6D"/>
    <w:rsid w:val="00E62E14"/>
    <w:rsid w:val="00E7194B"/>
    <w:rsid w:val="00E8533E"/>
    <w:rsid w:val="00E867AB"/>
    <w:rsid w:val="00E912B7"/>
    <w:rsid w:val="00E917C5"/>
    <w:rsid w:val="00E92802"/>
    <w:rsid w:val="00EA40D8"/>
    <w:rsid w:val="00EB31FA"/>
    <w:rsid w:val="00EB322F"/>
    <w:rsid w:val="00EB3435"/>
    <w:rsid w:val="00EB6A43"/>
    <w:rsid w:val="00EC0BC0"/>
    <w:rsid w:val="00ED28F5"/>
    <w:rsid w:val="00EF586F"/>
    <w:rsid w:val="00F010F7"/>
    <w:rsid w:val="00F06FFD"/>
    <w:rsid w:val="00F15BFE"/>
    <w:rsid w:val="00F168E6"/>
    <w:rsid w:val="00F205E1"/>
    <w:rsid w:val="00F211AC"/>
    <w:rsid w:val="00F21A5D"/>
    <w:rsid w:val="00F24FF0"/>
    <w:rsid w:val="00F25BA4"/>
    <w:rsid w:val="00F27C84"/>
    <w:rsid w:val="00F30710"/>
    <w:rsid w:val="00F34C7C"/>
    <w:rsid w:val="00F356F7"/>
    <w:rsid w:val="00F45A9D"/>
    <w:rsid w:val="00F51B05"/>
    <w:rsid w:val="00F60CDE"/>
    <w:rsid w:val="00F64FFE"/>
    <w:rsid w:val="00F75ED4"/>
    <w:rsid w:val="00F905D0"/>
    <w:rsid w:val="00F9141B"/>
    <w:rsid w:val="00F96798"/>
    <w:rsid w:val="00FA6EC9"/>
    <w:rsid w:val="00FB0F07"/>
    <w:rsid w:val="00FB1BCB"/>
    <w:rsid w:val="00FD1C65"/>
    <w:rsid w:val="00FD6A09"/>
    <w:rsid w:val="00FD6B9D"/>
    <w:rsid w:val="00FD79C0"/>
    <w:rsid w:val="00FF1FCF"/>
    <w:rsid w:val="00FF4769"/>
    <w:rsid w:val="00FF6FDB"/>
    <w:rsid w:val="00FF77F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9357"/>
  <w15:docId w15:val="{BA6CACD7-7862-42C0-9324-FCD8B197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1">
    <w:name w:val="heading 1"/>
    <w:basedOn w:val="Normal"/>
    <w:next w:val="Normal"/>
    <w:link w:val="Ttulo1Car"/>
    <w:uiPriority w:val="9"/>
    <w:qFormat/>
    <w:rsid w:val="007354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styleId="Hipervnculo">
    <w:name w:val="Hyperlink"/>
    <w:uiPriority w:val="99"/>
    <w:unhideWhenUsed/>
    <w:rsid w:val="00065CA3"/>
    <w:rPr>
      <w:color w:val="0000FF"/>
      <w:u w:val="single"/>
    </w:rPr>
  </w:style>
  <w:style w:type="character" w:customStyle="1" w:styleId="PrrafodelistaCar">
    <w:name w:val="Párrafo de lista Car"/>
    <w:link w:val="Prrafodelista"/>
    <w:uiPriority w:val="99"/>
    <w:locked/>
    <w:rsid w:val="0083424B"/>
    <w:rPr>
      <w:rFonts w:ascii="Times New Roman" w:eastAsia="Times New Roman" w:hAnsi="Times New Roman"/>
      <w:lang w:val="es-ES"/>
    </w:rPr>
  </w:style>
  <w:style w:type="paragraph" w:styleId="Prrafodelista">
    <w:name w:val="List Paragraph"/>
    <w:basedOn w:val="Normal"/>
    <w:link w:val="PrrafodelistaCar"/>
    <w:uiPriority w:val="99"/>
    <w:qFormat/>
    <w:rsid w:val="0083424B"/>
    <w:pPr>
      <w:spacing w:after="0" w:line="240" w:lineRule="auto"/>
      <w:ind w:left="708"/>
    </w:pPr>
    <w:rPr>
      <w:rFonts w:ascii="Times New Roman" w:eastAsia="Times New Roman" w:hAnsi="Times New Roman"/>
      <w:sz w:val="20"/>
      <w:szCs w:val="20"/>
      <w:lang w:val="es-ES" w:eastAsia="es-CO"/>
    </w:rPr>
  </w:style>
  <w:style w:type="table" w:styleId="Tablaconcuadrcula">
    <w:name w:val="Table Grid"/>
    <w:basedOn w:val="Tablanormal"/>
    <w:uiPriority w:val="59"/>
    <w:rsid w:val="0083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1173B1"/>
  </w:style>
  <w:style w:type="paragraph" w:styleId="Sinespaciado">
    <w:name w:val="No Spacing"/>
    <w:uiPriority w:val="1"/>
    <w:qFormat/>
    <w:rsid w:val="00CD5475"/>
    <w:rPr>
      <w:sz w:val="22"/>
      <w:szCs w:val="22"/>
      <w:lang w:val="es-CO" w:eastAsia="en-US"/>
    </w:rPr>
  </w:style>
  <w:style w:type="character" w:styleId="Textoennegrita">
    <w:name w:val="Strong"/>
    <w:uiPriority w:val="22"/>
    <w:qFormat/>
    <w:rsid w:val="00152AF1"/>
    <w:rPr>
      <w:b/>
      <w:bCs/>
    </w:rPr>
  </w:style>
  <w:style w:type="character" w:customStyle="1" w:styleId="Ttulo1Car">
    <w:name w:val="Título 1 Car"/>
    <w:basedOn w:val="Fuentedeprrafopredeter"/>
    <w:link w:val="Ttulo1"/>
    <w:uiPriority w:val="9"/>
    <w:rsid w:val="00735491"/>
    <w:rPr>
      <w:rFonts w:asciiTheme="majorHAnsi" w:eastAsiaTheme="majorEastAsia" w:hAnsiTheme="majorHAnsi" w:cstheme="majorBidi"/>
      <w:color w:val="2F5496" w:themeColor="accent1" w:themeShade="BF"/>
      <w:sz w:val="32"/>
      <w:szCs w:val="3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137">
      <w:bodyDiv w:val="1"/>
      <w:marLeft w:val="0"/>
      <w:marRight w:val="0"/>
      <w:marTop w:val="0"/>
      <w:marBottom w:val="0"/>
      <w:divBdr>
        <w:top w:val="none" w:sz="0" w:space="0" w:color="auto"/>
        <w:left w:val="none" w:sz="0" w:space="0" w:color="auto"/>
        <w:bottom w:val="none" w:sz="0" w:space="0" w:color="auto"/>
        <w:right w:val="none" w:sz="0" w:space="0" w:color="auto"/>
      </w:divBdr>
    </w:div>
    <w:div w:id="49305904">
      <w:bodyDiv w:val="1"/>
      <w:marLeft w:val="0"/>
      <w:marRight w:val="0"/>
      <w:marTop w:val="0"/>
      <w:marBottom w:val="0"/>
      <w:divBdr>
        <w:top w:val="none" w:sz="0" w:space="0" w:color="auto"/>
        <w:left w:val="none" w:sz="0" w:space="0" w:color="auto"/>
        <w:bottom w:val="none" w:sz="0" w:space="0" w:color="auto"/>
        <w:right w:val="none" w:sz="0" w:space="0" w:color="auto"/>
      </w:divBdr>
      <w:divsChild>
        <w:div w:id="1338800447">
          <w:marLeft w:val="0"/>
          <w:marRight w:val="0"/>
          <w:marTop w:val="0"/>
          <w:marBottom w:val="0"/>
          <w:divBdr>
            <w:top w:val="none" w:sz="0" w:space="0" w:color="auto"/>
            <w:left w:val="none" w:sz="0" w:space="0" w:color="auto"/>
            <w:bottom w:val="none" w:sz="0" w:space="0" w:color="auto"/>
            <w:right w:val="none" w:sz="0" w:space="0" w:color="auto"/>
          </w:divBdr>
        </w:div>
      </w:divsChild>
    </w:div>
    <w:div w:id="218783504">
      <w:bodyDiv w:val="1"/>
      <w:marLeft w:val="0"/>
      <w:marRight w:val="0"/>
      <w:marTop w:val="0"/>
      <w:marBottom w:val="0"/>
      <w:divBdr>
        <w:top w:val="none" w:sz="0" w:space="0" w:color="auto"/>
        <w:left w:val="none" w:sz="0" w:space="0" w:color="auto"/>
        <w:bottom w:val="none" w:sz="0" w:space="0" w:color="auto"/>
        <w:right w:val="none" w:sz="0" w:space="0" w:color="auto"/>
      </w:divBdr>
      <w:divsChild>
        <w:div w:id="1972057259">
          <w:marLeft w:val="0"/>
          <w:marRight w:val="0"/>
          <w:marTop w:val="0"/>
          <w:marBottom w:val="0"/>
          <w:divBdr>
            <w:top w:val="none" w:sz="0" w:space="0" w:color="auto"/>
            <w:left w:val="none" w:sz="0" w:space="0" w:color="auto"/>
            <w:bottom w:val="none" w:sz="0" w:space="0" w:color="auto"/>
            <w:right w:val="none" w:sz="0" w:space="0" w:color="auto"/>
          </w:divBdr>
        </w:div>
      </w:divsChild>
    </w:div>
    <w:div w:id="283929596">
      <w:bodyDiv w:val="1"/>
      <w:marLeft w:val="0"/>
      <w:marRight w:val="0"/>
      <w:marTop w:val="0"/>
      <w:marBottom w:val="0"/>
      <w:divBdr>
        <w:top w:val="none" w:sz="0" w:space="0" w:color="auto"/>
        <w:left w:val="none" w:sz="0" w:space="0" w:color="auto"/>
        <w:bottom w:val="none" w:sz="0" w:space="0" w:color="auto"/>
        <w:right w:val="none" w:sz="0" w:space="0" w:color="auto"/>
      </w:divBdr>
      <w:divsChild>
        <w:div w:id="619919464">
          <w:marLeft w:val="0"/>
          <w:marRight w:val="0"/>
          <w:marTop w:val="0"/>
          <w:marBottom w:val="0"/>
          <w:divBdr>
            <w:top w:val="none" w:sz="0" w:space="0" w:color="auto"/>
            <w:left w:val="none" w:sz="0" w:space="0" w:color="auto"/>
            <w:bottom w:val="none" w:sz="0" w:space="0" w:color="auto"/>
            <w:right w:val="none" w:sz="0" w:space="0" w:color="auto"/>
          </w:divBdr>
        </w:div>
      </w:divsChild>
    </w:div>
    <w:div w:id="568149524">
      <w:bodyDiv w:val="1"/>
      <w:marLeft w:val="0"/>
      <w:marRight w:val="0"/>
      <w:marTop w:val="0"/>
      <w:marBottom w:val="0"/>
      <w:divBdr>
        <w:top w:val="none" w:sz="0" w:space="0" w:color="auto"/>
        <w:left w:val="none" w:sz="0" w:space="0" w:color="auto"/>
        <w:bottom w:val="none" w:sz="0" w:space="0" w:color="auto"/>
        <w:right w:val="none" w:sz="0" w:space="0" w:color="auto"/>
      </w:divBdr>
    </w:div>
    <w:div w:id="1140609218">
      <w:bodyDiv w:val="1"/>
      <w:marLeft w:val="0"/>
      <w:marRight w:val="0"/>
      <w:marTop w:val="0"/>
      <w:marBottom w:val="0"/>
      <w:divBdr>
        <w:top w:val="none" w:sz="0" w:space="0" w:color="auto"/>
        <w:left w:val="none" w:sz="0" w:space="0" w:color="auto"/>
        <w:bottom w:val="none" w:sz="0" w:space="0" w:color="auto"/>
        <w:right w:val="none" w:sz="0" w:space="0" w:color="auto"/>
      </w:divBdr>
      <w:divsChild>
        <w:div w:id="1873810378">
          <w:marLeft w:val="0"/>
          <w:marRight w:val="0"/>
          <w:marTop w:val="0"/>
          <w:marBottom w:val="0"/>
          <w:divBdr>
            <w:top w:val="none" w:sz="0" w:space="0" w:color="auto"/>
            <w:left w:val="none" w:sz="0" w:space="0" w:color="auto"/>
            <w:bottom w:val="none" w:sz="0" w:space="0" w:color="auto"/>
            <w:right w:val="none" w:sz="0" w:space="0" w:color="auto"/>
          </w:divBdr>
        </w:div>
      </w:divsChild>
    </w:div>
    <w:div w:id="1296376620">
      <w:bodyDiv w:val="1"/>
      <w:marLeft w:val="0"/>
      <w:marRight w:val="0"/>
      <w:marTop w:val="0"/>
      <w:marBottom w:val="0"/>
      <w:divBdr>
        <w:top w:val="none" w:sz="0" w:space="0" w:color="auto"/>
        <w:left w:val="none" w:sz="0" w:space="0" w:color="auto"/>
        <w:bottom w:val="none" w:sz="0" w:space="0" w:color="auto"/>
        <w:right w:val="none" w:sz="0" w:space="0" w:color="auto"/>
      </w:divBdr>
      <w:divsChild>
        <w:div w:id="281692698">
          <w:marLeft w:val="0"/>
          <w:marRight w:val="0"/>
          <w:marTop w:val="0"/>
          <w:marBottom w:val="0"/>
          <w:divBdr>
            <w:top w:val="none" w:sz="0" w:space="0" w:color="auto"/>
            <w:left w:val="none" w:sz="0" w:space="0" w:color="auto"/>
            <w:bottom w:val="none" w:sz="0" w:space="0" w:color="auto"/>
            <w:right w:val="none" w:sz="0" w:space="0" w:color="auto"/>
          </w:divBdr>
        </w:div>
        <w:div w:id="1726635145">
          <w:marLeft w:val="0"/>
          <w:marRight w:val="0"/>
          <w:marTop w:val="0"/>
          <w:marBottom w:val="0"/>
          <w:divBdr>
            <w:top w:val="none" w:sz="0" w:space="0" w:color="auto"/>
            <w:left w:val="none" w:sz="0" w:space="0" w:color="auto"/>
            <w:bottom w:val="none" w:sz="0" w:space="0" w:color="auto"/>
            <w:right w:val="none" w:sz="0" w:space="0" w:color="auto"/>
          </w:divBdr>
        </w:div>
      </w:divsChild>
    </w:div>
    <w:div w:id="1841265279">
      <w:bodyDiv w:val="1"/>
      <w:marLeft w:val="0"/>
      <w:marRight w:val="0"/>
      <w:marTop w:val="0"/>
      <w:marBottom w:val="0"/>
      <w:divBdr>
        <w:top w:val="none" w:sz="0" w:space="0" w:color="auto"/>
        <w:left w:val="none" w:sz="0" w:space="0" w:color="auto"/>
        <w:bottom w:val="none" w:sz="0" w:space="0" w:color="auto"/>
        <w:right w:val="none" w:sz="0" w:space="0" w:color="auto"/>
      </w:divBdr>
    </w:div>
    <w:div w:id="2028099328">
      <w:bodyDiv w:val="1"/>
      <w:marLeft w:val="0"/>
      <w:marRight w:val="0"/>
      <w:marTop w:val="0"/>
      <w:marBottom w:val="0"/>
      <w:divBdr>
        <w:top w:val="none" w:sz="0" w:space="0" w:color="auto"/>
        <w:left w:val="none" w:sz="0" w:space="0" w:color="auto"/>
        <w:bottom w:val="none" w:sz="0" w:space="0" w:color="auto"/>
        <w:right w:val="none" w:sz="0" w:space="0" w:color="auto"/>
      </w:divBdr>
    </w:div>
    <w:div w:id="2048094615">
      <w:bodyDiv w:val="1"/>
      <w:marLeft w:val="0"/>
      <w:marRight w:val="0"/>
      <w:marTop w:val="0"/>
      <w:marBottom w:val="0"/>
      <w:divBdr>
        <w:top w:val="none" w:sz="0" w:space="0" w:color="auto"/>
        <w:left w:val="none" w:sz="0" w:space="0" w:color="auto"/>
        <w:bottom w:val="none" w:sz="0" w:space="0" w:color="auto"/>
        <w:right w:val="none" w:sz="0" w:space="0" w:color="auto"/>
      </w:divBdr>
      <w:divsChild>
        <w:div w:id="17893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cionpublica.gov.co/eva/gestornormativo/norma.php?i=791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486725FA2F364ABDB9CEC03A43AD75" ma:contentTypeVersion="6" ma:contentTypeDescription="Crear nuevo documento." ma:contentTypeScope="" ma:versionID="ebac2a8d58a5bb90f6c768c189ef30e7">
  <xsd:schema xmlns:xsd="http://www.w3.org/2001/XMLSchema" xmlns:xs="http://www.w3.org/2001/XMLSchema" xmlns:p="http://schemas.microsoft.com/office/2006/metadata/properties" xmlns:ns3="424108f8-e7d1-490b-9faa-7e556ed9251e" xmlns:ns4="1359ba8f-1bef-4744-94e2-23e12c101dcf" targetNamespace="http://schemas.microsoft.com/office/2006/metadata/properties" ma:root="true" ma:fieldsID="dd70c0803948b85c1822638097dd3447" ns3:_="" ns4:_="">
    <xsd:import namespace="424108f8-e7d1-490b-9faa-7e556ed9251e"/>
    <xsd:import namespace="1359ba8f-1bef-4744-94e2-23e12c101d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08f8-e7d1-490b-9faa-7e556ed9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59ba8f-1bef-4744-94e2-23e12c101dc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4F939-C307-40DC-A597-B7746419A34C}">
  <ds:schemaRefs>
    <ds:schemaRef ds:uri="http://schemas.openxmlformats.org/officeDocument/2006/bibliography"/>
  </ds:schemaRefs>
</ds:datastoreItem>
</file>

<file path=customXml/itemProps2.xml><?xml version="1.0" encoding="utf-8"?>
<ds:datastoreItem xmlns:ds="http://schemas.openxmlformats.org/officeDocument/2006/customXml" ds:itemID="{92F82A28-4433-4234-A633-790DAE39E138}">
  <ds:schemaRefs>
    <ds:schemaRef ds:uri="http://schemas.microsoft.com/sharepoint/v3/contenttype/forms"/>
  </ds:schemaRefs>
</ds:datastoreItem>
</file>

<file path=customXml/itemProps3.xml><?xml version="1.0" encoding="utf-8"?>
<ds:datastoreItem xmlns:ds="http://schemas.openxmlformats.org/officeDocument/2006/customXml" ds:itemID="{C38E69D6-FA18-4233-B3CC-AC2D537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108f8-e7d1-490b-9faa-7e556ed9251e"/>
    <ds:schemaRef ds:uri="1359ba8f-1bef-4744-94e2-23e12c101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Pages>
  <Words>2779</Words>
  <Characters>15287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18030</CharactersWithSpaces>
  <SharedDoc>false</SharedDoc>
  <HLinks>
    <vt:vector size="6" baseType="variant">
      <vt:variant>
        <vt:i4>1703953</vt:i4>
      </vt:variant>
      <vt:variant>
        <vt:i4>0</vt:i4>
      </vt:variant>
      <vt:variant>
        <vt:i4>0</vt:i4>
      </vt:variant>
      <vt:variant>
        <vt:i4>5</vt:i4>
      </vt:variant>
      <vt:variant>
        <vt:lpwstr>https://www.funcionpublica.gov.co/eva/gestornormativo/norma.php?i=79140</vt:lpwstr>
      </vt:variant>
      <vt:variant>
        <vt:lpwstr>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Olga Patricia Bello Sepulveda</cp:lastModifiedBy>
  <cp:revision>30</cp:revision>
  <cp:lastPrinted>2018-08-17T19:53:00Z</cp:lastPrinted>
  <dcterms:created xsi:type="dcterms:W3CDTF">2023-09-14T21:46:00Z</dcterms:created>
  <dcterms:modified xsi:type="dcterms:W3CDTF">2023-10-23T21:00:00Z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0x01010061486725FA2F364ABDB9CEC03A43AD75</vt:lpwstr>
  </property>
  <property fmtid="{D5CDD505-2E9C-101B-9397-08002B2CF9AE}" pid="3" name="_activity">
    <vt:lpwstr/>
  </property>
</Properties>
</file>